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B58B" w14:textId="6E5EA8C4" w:rsidR="00852759" w:rsidRPr="00B5600B" w:rsidRDefault="00B71C03" w:rsidP="0012121F">
      <w:pPr>
        <w:pStyle w:val="Heading1"/>
        <w:rPr>
          <w:sz w:val="28"/>
          <w:lang w:val="en-GB"/>
        </w:rPr>
      </w:pPr>
      <w:bookmarkStart w:id="0" w:name="_GoBack"/>
      <w:bookmarkEnd w:id="0"/>
      <w:r w:rsidRPr="00B5600B">
        <w:rPr>
          <w:sz w:val="28"/>
          <w:lang w:val="en-GB"/>
        </w:rPr>
        <w:t>Belmont Forum</w:t>
      </w:r>
      <w:r w:rsidR="00730C9E">
        <w:rPr>
          <w:sz w:val="28"/>
          <w:lang w:val="en-GB"/>
        </w:rPr>
        <w:t>,</w:t>
      </w:r>
      <w:r w:rsidR="001B216E" w:rsidRPr="001B216E">
        <w:rPr>
          <w:sz w:val="28"/>
          <w:lang w:val="en-GB"/>
        </w:rPr>
        <w:t xml:space="preserve"> Future Earth </w:t>
      </w:r>
      <w:r w:rsidR="00730C9E">
        <w:rPr>
          <w:sz w:val="28"/>
          <w:lang w:val="en-GB"/>
        </w:rPr>
        <w:t xml:space="preserve">and JPI Oceans </w:t>
      </w:r>
      <w:r w:rsidR="001B216E" w:rsidRPr="001B216E">
        <w:rPr>
          <w:sz w:val="28"/>
          <w:lang w:val="en-GB"/>
        </w:rPr>
        <w:t>co-branded</w:t>
      </w:r>
      <w:r w:rsidRPr="00B5600B">
        <w:rPr>
          <w:sz w:val="28"/>
          <w:lang w:val="en-GB"/>
        </w:rPr>
        <w:t xml:space="preserve"> Collaborative Research Action on Transdisciplinary Research for Ocean Sustainability </w:t>
      </w:r>
      <w:r w:rsidR="00CF310F" w:rsidRPr="00B5600B">
        <w:rPr>
          <w:sz w:val="28"/>
          <w:lang w:val="en-GB"/>
        </w:rPr>
        <w:t>(CRA Ocean sustainability)</w:t>
      </w:r>
    </w:p>
    <w:p w14:paraId="265A6B4A" w14:textId="77777777" w:rsidR="00DF4B03" w:rsidRPr="00B5600B" w:rsidRDefault="00DF4B03">
      <w:pPr>
        <w:rPr>
          <w:lang w:val="en-GB"/>
        </w:rPr>
      </w:pPr>
    </w:p>
    <w:p w14:paraId="7B703CE6" w14:textId="08571355" w:rsidR="00B71C03" w:rsidRPr="00B5600B" w:rsidRDefault="00B71C03" w:rsidP="00DF4B03">
      <w:pPr>
        <w:pStyle w:val="Heading2"/>
        <w:rPr>
          <w:lang w:val="en-GB"/>
        </w:rPr>
      </w:pPr>
      <w:r w:rsidRPr="00B5600B">
        <w:rPr>
          <w:lang w:val="en-GB"/>
        </w:rPr>
        <w:t>The Belmont Forum, in collaboration with Future Earth</w:t>
      </w:r>
      <w:r w:rsidR="007E3F24">
        <w:rPr>
          <w:lang w:val="en-GB"/>
        </w:rPr>
        <w:t xml:space="preserve"> and JPI Oceans</w:t>
      </w:r>
      <w:r w:rsidR="00F73465" w:rsidRPr="00B5600B">
        <w:rPr>
          <w:lang w:val="en-GB"/>
        </w:rPr>
        <w:t>,</w:t>
      </w:r>
      <w:r w:rsidRPr="00B5600B">
        <w:rPr>
          <w:lang w:val="en-GB"/>
        </w:rPr>
        <w:t xml:space="preserve"> is launching a call for proposals on “Transdisciplinary Research for Ocean Sustainability”. The call is aiming at bringing together researchers and other expertise across the globe to </w:t>
      </w:r>
      <w:r w:rsidR="00F73465" w:rsidRPr="00B5600B">
        <w:rPr>
          <w:lang w:val="en-GB"/>
        </w:rPr>
        <w:t>innovate solutions to</w:t>
      </w:r>
      <w:r w:rsidRPr="00B5600B">
        <w:rPr>
          <w:lang w:val="en-GB"/>
        </w:rPr>
        <w:t xml:space="preserve"> </w:t>
      </w:r>
      <w:r w:rsidR="00F73465" w:rsidRPr="00B5600B">
        <w:rPr>
          <w:lang w:val="en-GB"/>
        </w:rPr>
        <w:t>accelerate sustainable use of oceans and minimize the effects from global change</w:t>
      </w:r>
      <w:r w:rsidRPr="00B5600B">
        <w:rPr>
          <w:lang w:val="en-GB"/>
        </w:rPr>
        <w:t>.</w:t>
      </w:r>
      <w:r w:rsidR="00F73465" w:rsidRPr="00B5600B">
        <w:rPr>
          <w:lang w:val="en-GB"/>
        </w:rPr>
        <w:t xml:space="preserve"> </w:t>
      </w:r>
    </w:p>
    <w:p w14:paraId="0F07E30F" w14:textId="77777777" w:rsidR="00B71C03" w:rsidRPr="00B5600B" w:rsidRDefault="00B71C03" w:rsidP="00DF4B03">
      <w:pPr>
        <w:pStyle w:val="Heading2"/>
        <w:rPr>
          <w:lang w:val="en-GB"/>
        </w:rPr>
      </w:pPr>
    </w:p>
    <w:p w14:paraId="75D2CEE5" w14:textId="1BDD2CAE" w:rsidR="00852759" w:rsidRPr="00B5600B" w:rsidRDefault="00852759" w:rsidP="00DF4B03">
      <w:pPr>
        <w:pStyle w:val="Heading2"/>
        <w:rPr>
          <w:lang w:val="en-GB"/>
        </w:rPr>
      </w:pPr>
      <w:r w:rsidRPr="00B5600B">
        <w:rPr>
          <w:lang w:val="en-GB"/>
        </w:rPr>
        <w:t>Background and rationale</w:t>
      </w:r>
    </w:p>
    <w:p w14:paraId="33581F4D" w14:textId="105EBD5D" w:rsidR="00F76E3B" w:rsidRPr="00B5600B" w:rsidRDefault="00AE3D6C" w:rsidP="00113179">
      <w:pPr>
        <w:rPr>
          <w:lang w:val="en-GB"/>
        </w:rPr>
      </w:pPr>
      <w:r w:rsidRPr="00B5600B">
        <w:rPr>
          <w:lang w:val="en-GB"/>
        </w:rPr>
        <w:t>T</w:t>
      </w:r>
      <w:r w:rsidR="00113179" w:rsidRPr="00B5600B">
        <w:rPr>
          <w:lang w:val="en-GB"/>
        </w:rPr>
        <w:t>he</w:t>
      </w:r>
      <w:r w:rsidR="00293E8B" w:rsidRPr="00B5600B">
        <w:rPr>
          <w:lang w:val="en-GB"/>
        </w:rPr>
        <w:t xml:space="preserve"> world’s</w:t>
      </w:r>
      <w:r w:rsidR="00113179" w:rsidRPr="00B5600B">
        <w:rPr>
          <w:lang w:val="en-GB"/>
        </w:rPr>
        <w:t xml:space="preserve"> oceans </w:t>
      </w:r>
      <w:r w:rsidR="00AE7DD0" w:rsidRPr="00B5600B">
        <w:rPr>
          <w:lang w:val="en-GB"/>
        </w:rPr>
        <w:t>make up 71</w:t>
      </w:r>
      <w:r w:rsidR="00293E8B" w:rsidRPr="00B5600B">
        <w:rPr>
          <w:lang w:val="en-GB"/>
        </w:rPr>
        <w:t>%</w:t>
      </w:r>
      <w:r w:rsidR="00113179" w:rsidRPr="00B5600B">
        <w:rPr>
          <w:lang w:val="en-GB"/>
        </w:rPr>
        <w:t xml:space="preserve"> of our planet, supplies nearly half the oxygen we b</w:t>
      </w:r>
      <w:r w:rsidR="007A4FD0" w:rsidRPr="00B5600B">
        <w:rPr>
          <w:lang w:val="en-GB"/>
        </w:rPr>
        <w:t xml:space="preserve">reathe </w:t>
      </w:r>
      <w:r w:rsidR="00113179" w:rsidRPr="00B5600B">
        <w:rPr>
          <w:lang w:val="en-GB"/>
        </w:rPr>
        <w:t xml:space="preserve">and </w:t>
      </w:r>
      <w:r w:rsidR="00293E8B" w:rsidRPr="00B5600B">
        <w:rPr>
          <w:lang w:val="en-GB"/>
        </w:rPr>
        <w:t>host enormous</w:t>
      </w:r>
      <w:r w:rsidR="00113179" w:rsidRPr="00B5600B">
        <w:rPr>
          <w:lang w:val="en-GB"/>
        </w:rPr>
        <w:t xml:space="preserve"> sources of </w:t>
      </w:r>
      <w:r w:rsidR="00035D9E" w:rsidRPr="00B5600B">
        <w:rPr>
          <w:lang w:val="en-GB"/>
        </w:rPr>
        <w:t xml:space="preserve">known and unknown </w:t>
      </w:r>
      <w:r w:rsidR="00D75739" w:rsidRPr="00B5600B">
        <w:rPr>
          <w:lang w:val="en-GB"/>
        </w:rPr>
        <w:t xml:space="preserve">biodiversity and </w:t>
      </w:r>
      <w:r w:rsidR="00113179" w:rsidRPr="00B5600B">
        <w:rPr>
          <w:lang w:val="en-GB"/>
        </w:rPr>
        <w:t xml:space="preserve">ecosystem services. </w:t>
      </w:r>
      <w:r w:rsidR="00293E8B" w:rsidRPr="00B5600B">
        <w:rPr>
          <w:lang w:val="en-GB"/>
        </w:rPr>
        <w:t>Further, t</w:t>
      </w:r>
      <w:r w:rsidR="00113179" w:rsidRPr="00B5600B">
        <w:rPr>
          <w:lang w:val="en-GB"/>
        </w:rPr>
        <w:t>he oceans contribute to food security and nutrition, maritime trade and transportation</w:t>
      </w:r>
      <w:r w:rsidR="00035D9E" w:rsidRPr="00B5600B">
        <w:rPr>
          <w:lang w:val="en-GB"/>
        </w:rPr>
        <w:t>, tourism</w:t>
      </w:r>
      <w:r w:rsidR="007A4FD0" w:rsidRPr="00B5600B">
        <w:rPr>
          <w:lang w:val="en-GB"/>
        </w:rPr>
        <w:t xml:space="preserve"> and other ocean-based economies</w:t>
      </w:r>
      <w:r w:rsidR="00035D9E" w:rsidRPr="00B5600B">
        <w:rPr>
          <w:lang w:val="en-GB"/>
        </w:rPr>
        <w:t>, thus creating</w:t>
      </w:r>
      <w:r w:rsidR="00113179" w:rsidRPr="00B5600B">
        <w:rPr>
          <w:lang w:val="en-GB"/>
        </w:rPr>
        <w:t xml:space="preserve"> work and livelihoods</w:t>
      </w:r>
      <w:r w:rsidR="00293E8B" w:rsidRPr="00B5600B">
        <w:rPr>
          <w:lang w:val="en-GB"/>
        </w:rPr>
        <w:t xml:space="preserve"> for millions of people</w:t>
      </w:r>
      <w:r w:rsidR="00035D9E" w:rsidRPr="00B5600B">
        <w:rPr>
          <w:lang w:val="en-GB"/>
        </w:rPr>
        <w:t xml:space="preserve"> around the globe. The oceans</w:t>
      </w:r>
      <w:r w:rsidR="00113179" w:rsidRPr="00B5600B">
        <w:rPr>
          <w:lang w:val="en-GB"/>
        </w:rPr>
        <w:t xml:space="preserve"> form a</w:t>
      </w:r>
      <w:r w:rsidR="00293E8B" w:rsidRPr="00B5600B">
        <w:rPr>
          <w:lang w:val="en-GB"/>
        </w:rPr>
        <w:t xml:space="preserve"> huge</w:t>
      </w:r>
      <w:r w:rsidR="00113179" w:rsidRPr="00B5600B">
        <w:rPr>
          <w:lang w:val="en-GB"/>
        </w:rPr>
        <w:t xml:space="preserve"> part of </w:t>
      </w:r>
      <w:r w:rsidR="00293E8B" w:rsidRPr="00B5600B">
        <w:rPr>
          <w:lang w:val="en-GB"/>
        </w:rPr>
        <w:t>the world’s</w:t>
      </w:r>
      <w:r w:rsidR="00113179" w:rsidRPr="00B5600B">
        <w:rPr>
          <w:lang w:val="en-GB"/>
        </w:rPr>
        <w:t xml:space="preserve"> natural and cultural heritage. </w:t>
      </w:r>
      <w:r w:rsidR="00F7525A" w:rsidRPr="00B5600B">
        <w:rPr>
          <w:lang w:val="en-GB"/>
        </w:rPr>
        <w:t xml:space="preserve">In addition, currents and temperature gradients of the oceans have a paramount influence on all climate systems on Earth. </w:t>
      </w:r>
      <w:r w:rsidRPr="00B5600B">
        <w:rPr>
          <w:lang w:val="en-GB"/>
        </w:rPr>
        <w:t xml:space="preserve">Due to over-exploitation, insufficient governance and </w:t>
      </w:r>
      <w:r w:rsidR="00A7192E" w:rsidRPr="00B5600B">
        <w:rPr>
          <w:lang w:val="en-GB"/>
        </w:rPr>
        <w:t>large-scale</w:t>
      </w:r>
      <w:r w:rsidRPr="00B5600B">
        <w:rPr>
          <w:lang w:val="en-GB"/>
        </w:rPr>
        <w:t xml:space="preserve"> climate-related changes</w:t>
      </w:r>
      <w:r w:rsidR="00D75739" w:rsidRPr="00B5600B">
        <w:rPr>
          <w:lang w:val="en-GB"/>
        </w:rPr>
        <w:t xml:space="preserve"> the oceans are under severe and multiple stresses</w:t>
      </w:r>
      <w:r w:rsidR="00830B27" w:rsidRPr="00B5600B">
        <w:rPr>
          <w:lang w:val="en-GB"/>
        </w:rPr>
        <w:t>,</w:t>
      </w:r>
      <w:r w:rsidRPr="00B5600B">
        <w:rPr>
          <w:lang w:val="en-GB"/>
        </w:rPr>
        <w:t xml:space="preserve"> creating complex and often unpredictable feedbacks. T</w:t>
      </w:r>
      <w:r w:rsidR="00C57961" w:rsidRPr="00B5600B">
        <w:rPr>
          <w:lang w:val="en-GB"/>
        </w:rPr>
        <w:t>hese stresses not only threaten the oceans</w:t>
      </w:r>
      <w:r w:rsidRPr="00B5600B">
        <w:rPr>
          <w:lang w:val="en-GB"/>
        </w:rPr>
        <w:t xml:space="preserve"> and all life forms within</w:t>
      </w:r>
      <w:r w:rsidR="003A2FA9" w:rsidRPr="00B5600B">
        <w:rPr>
          <w:lang w:val="en-GB"/>
        </w:rPr>
        <w:t xml:space="preserve"> </w:t>
      </w:r>
      <w:r w:rsidR="00830B27" w:rsidRPr="00B5600B">
        <w:rPr>
          <w:lang w:val="en-GB"/>
        </w:rPr>
        <w:t>the seas</w:t>
      </w:r>
      <w:r w:rsidR="00C57961" w:rsidRPr="00B5600B">
        <w:rPr>
          <w:lang w:val="en-GB"/>
        </w:rPr>
        <w:t>, but also the human population</w:t>
      </w:r>
      <w:r w:rsidR="00506AC0" w:rsidRPr="00B5600B">
        <w:rPr>
          <w:lang w:val="en-GB"/>
        </w:rPr>
        <w:t>s</w:t>
      </w:r>
      <w:r w:rsidR="00C57961" w:rsidRPr="00B5600B">
        <w:rPr>
          <w:lang w:val="en-GB"/>
        </w:rPr>
        <w:t xml:space="preserve"> that, directly or indirectly, depend on the oceans</w:t>
      </w:r>
      <w:r w:rsidR="00D75739" w:rsidRPr="00B5600B">
        <w:rPr>
          <w:lang w:val="en-GB"/>
        </w:rPr>
        <w:t>.</w:t>
      </w:r>
    </w:p>
    <w:p w14:paraId="56B5AD68" w14:textId="47B48477" w:rsidR="00245FFF" w:rsidRPr="00B5600B" w:rsidRDefault="00245FFF" w:rsidP="00245FFF">
      <w:pPr>
        <w:rPr>
          <w:lang w:val="en-GB"/>
        </w:rPr>
      </w:pPr>
      <w:r w:rsidRPr="00B5600B">
        <w:rPr>
          <w:lang w:val="en-GB"/>
        </w:rPr>
        <w:t>Defining targets for ocean health an</w:t>
      </w:r>
      <w:r w:rsidR="007A4FD0" w:rsidRPr="00B5600B">
        <w:rPr>
          <w:lang w:val="en-GB"/>
        </w:rPr>
        <w:t>d sustainability, establishing an</w:t>
      </w:r>
      <w:r w:rsidRPr="00B5600B">
        <w:rPr>
          <w:lang w:val="en-GB"/>
        </w:rPr>
        <w:t xml:space="preserve"> international knowledge base needed to maintain and improve the health of ocean systems, and developing systems to predict and respond to </w:t>
      </w:r>
      <w:r w:rsidR="007A4FD0" w:rsidRPr="00B5600B">
        <w:rPr>
          <w:lang w:val="en-GB"/>
        </w:rPr>
        <w:t>changes and</w:t>
      </w:r>
      <w:r w:rsidRPr="00B5600B">
        <w:rPr>
          <w:lang w:val="en-GB"/>
        </w:rPr>
        <w:t xml:space="preserve"> disasters to and from ocean systems</w:t>
      </w:r>
      <w:r w:rsidR="00506AC0" w:rsidRPr="00B5600B">
        <w:rPr>
          <w:lang w:val="en-GB"/>
        </w:rPr>
        <w:t>,</w:t>
      </w:r>
      <w:r w:rsidRPr="00B5600B">
        <w:rPr>
          <w:lang w:val="en-GB"/>
        </w:rPr>
        <w:t xml:space="preserve"> all represent critical research needs. In addition, </w:t>
      </w:r>
      <w:r w:rsidR="007A4FD0" w:rsidRPr="00B5600B">
        <w:rPr>
          <w:lang w:val="en-GB"/>
        </w:rPr>
        <w:t xml:space="preserve">the </w:t>
      </w:r>
      <w:r w:rsidRPr="00B5600B">
        <w:rPr>
          <w:lang w:val="en-GB"/>
        </w:rPr>
        <w:t xml:space="preserve">capacity to chart a course from </w:t>
      </w:r>
      <w:r w:rsidR="00064BF4" w:rsidRPr="00B5600B">
        <w:rPr>
          <w:lang w:val="en-GB"/>
        </w:rPr>
        <w:t xml:space="preserve">the </w:t>
      </w:r>
      <w:r w:rsidRPr="00B5600B">
        <w:rPr>
          <w:lang w:val="en-GB"/>
        </w:rPr>
        <w:t xml:space="preserve">knowledge of ocean systems to the changes in policies, practices, governance, and </w:t>
      </w:r>
      <w:r w:rsidR="00BF0378" w:rsidRPr="00B5600B">
        <w:rPr>
          <w:lang w:val="en-GB"/>
        </w:rPr>
        <w:t>behaviours</w:t>
      </w:r>
      <w:r w:rsidRPr="00B5600B">
        <w:rPr>
          <w:lang w:val="en-GB"/>
        </w:rPr>
        <w:t xml:space="preserve"> that </w:t>
      </w:r>
      <w:r w:rsidR="00064BF4" w:rsidRPr="00B5600B">
        <w:rPr>
          <w:lang w:val="en-GB"/>
        </w:rPr>
        <w:t>will sustain those systems will</w:t>
      </w:r>
      <w:r w:rsidRPr="00B5600B">
        <w:rPr>
          <w:lang w:val="en-GB"/>
        </w:rPr>
        <w:t xml:space="preserve"> depend on transdisciplinary research focused on scalable, integrated approaches and solutions that can speak to decision-makers </w:t>
      </w:r>
      <w:r w:rsidR="009E5AA9" w:rsidRPr="00B5600B">
        <w:rPr>
          <w:lang w:val="en-GB"/>
        </w:rPr>
        <w:t xml:space="preserve">and citizens </w:t>
      </w:r>
      <w:r w:rsidRPr="00B5600B">
        <w:rPr>
          <w:lang w:val="en-GB"/>
        </w:rPr>
        <w:t>around the world.</w:t>
      </w:r>
    </w:p>
    <w:p w14:paraId="12CA3FDB" w14:textId="4557DF92" w:rsidR="00245FFF" w:rsidRPr="00B5600B" w:rsidRDefault="00852759" w:rsidP="00245FFF">
      <w:pPr>
        <w:rPr>
          <w:lang w:val="en-GB"/>
        </w:rPr>
      </w:pPr>
      <w:r w:rsidRPr="00B5600B">
        <w:rPr>
          <w:lang w:val="en-GB"/>
        </w:rPr>
        <w:t xml:space="preserve">This </w:t>
      </w:r>
      <w:r w:rsidR="00CF310F" w:rsidRPr="00B5600B">
        <w:rPr>
          <w:lang w:val="en-GB"/>
        </w:rPr>
        <w:t xml:space="preserve">Collaborative Research Action (CRA) </w:t>
      </w:r>
      <w:r w:rsidRPr="00B5600B">
        <w:rPr>
          <w:lang w:val="en-GB"/>
        </w:rPr>
        <w:t>call aims to contribut</w:t>
      </w:r>
      <w:r w:rsidR="00F76E3B" w:rsidRPr="00B5600B">
        <w:rPr>
          <w:lang w:val="en-GB"/>
        </w:rPr>
        <w:t xml:space="preserve">e to the overall challenge of </w:t>
      </w:r>
      <w:r w:rsidR="00064BF4" w:rsidRPr="00B5600B">
        <w:rPr>
          <w:lang w:val="en-GB"/>
        </w:rPr>
        <w:t>ocean sustainabili</w:t>
      </w:r>
      <w:r w:rsidR="001F5427" w:rsidRPr="00B5600B">
        <w:rPr>
          <w:lang w:val="en-GB"/>
        </w:rPr>
        <w:t xml:space="preserve">ty by inviting international research teams to address the call topics described below. </w:t>
      </w:r>
      <w:r w:rsidR="00263136" w:rsidRPr="00B5600B">
        <w:rPr>
          <w:lang w:val="en-GB"/>
        </w:rPr>
        <w:t xml:space="preserve">The UN </w:t>
      </w:r>
      <w:r w:rsidR="003A2FA9" w:rsidRPr="00B5600B">
        <w:rPr>
          <w:lang w:val="en-GB"/>
        </w:rPr>
        <w:t>S</w:t>
      </w:r>
      <w:r w:rsidR="00263136" w:rsidRPr="00B5600B">
        <w:rPr>
          <w:lang w:val="en-GB"/>
        </w:rPr>
        <w:t xml:space="preserve">ustainable </w:t>
      </w:r>
      <w:r w:rsidR="003A2FA9" w:rsidRPr="00B5600B">
        <w:rPr>
          <w:lang w:val="en-GB"/>
        </w:rPr>
        <w:t>D</w:t>
      </w:r>
      <w:r w:rsidR="00263136" w:rsidRPr="00B5600B">
        <w:rPr>
          <w:lang w:val="en-GB"/>
        </w:rPr>
        <w:t xml:space="preserve">evelopment </w:t>
      </w:r>
      <w:r w:rsidR="003A2FA9" w:rsidRPr="00B5600B">
        <w:rPr>
          <w:lang w:val="en-GB"/>
        </w:rPr>
        <w:t>G</w:t>
      </w:r>
      <w:r w:rsidR="00263136" w:rsidRPr="00B5600B">
        <w:rPr>
          <w:lang w:val="en-GB"/>
        </w:rPr>
        <w:t>oal no</w:t>
      </w:r>
      <w:r w:rsidR="003A2FA9" w:rsidRPr="00B5600B">
        <w:rPr>
          <w:lang w:val="en-GB"/>
        </w:rPr>
        <w:t>.</w:t>
      </w:r>
      <w:r w:rsidR="00263136" w:rsidRPr="00B5600B">
        <w:rPr>
          <w:lang w:val="en-GB"/>
        </w:rPr>
        <w:t xml:space="preserve"> 14 (</w:t>
      </w:r>
      <w:r w:rsidR="00263136" w:rsidRPr="00B5600B">
        <w:rPr>
          <w:i/>
          <w:lang w:val="en-GB"/>
        </w:rPr>
        <w:t>Conserve and sustainably use the oceans, seas and marine resources for sustainable development</w:t>
      </w:r>
      <w:r w:rsidR="00263136" w:rsidRPr="00B5600B">
        <w:rPr>
          <w:lang w:val="en-GB"/>
        </w:rPr>
        <w:t xml:space="preserve">) sets the overall framework </w:t>
      </w:r>
      <w:r w:rsidR="00A3577D" w:rsidRPr="00B5600B">
        <w:rPr>
          <w:lang w:val="en-GB"/>
        </w:rPr>
        <w:t>for this call</w:t>
      </w:r>
      <w:r w:rsidR="004E0A9C" w:rsidRPr="00B5600B">
        <w:rPr>
          <w:lang w:val="en-GB"/>
        </w:rPr>
        <w:t xml:space="preserve"> (as well as other </w:t>
      </w:r>
      <w:r w:rsidR="003A0B94" w:rsidRPr="00B5600B">
        <w:rPr>
          <w:lang w:val="en-GB"/>
        </w:rPr>
        <w:t xml:space="preserve">relevant </w:t>
      </w:r>
      <w:r w:rsidR="004E0A9C" w:rsidRPr="00B5600B">
        <w:rPr>
          <w:lang w:val="en-GB"/>
        </w:rPr>
        <w:t>SDGs)</w:t>
      </w:r>
      <w:r w:rsidR="00263136" w:rsidRPr="00B5600B">
        <w:rPr>
          <w:lang w:val="en-GB"/>
        </w:rPr>
        <w:t xml:space="preserve">. </w:t>
      </w:r>
      <w:r w:rsidR="001F5427" w:rsidRPr="00B5600B">
        <w:rPr>
          <w:lang w:val="en-GB"/>
        </w:rPr>
        <w:t>Because t</w:t>
      </w:r>
      <w:r w:rsidR="00C57961" w:rsidRPr="00B5600B">
        <w:rPr>
          <w:lang w:val="en-GB"/>
        </w:rPr>
        <w:t xml:space="preserve">he </w:t>
      </w:r>
      <w:r w:rsidR="001F5427" w:rsidRPr="00B5600B">
        <w:rPr>
          <w:lang w:val="en-GB"/>
        </w:rPr>
        <w:t xml:space="preserve">challenge is </w:t>
      </w:r>
      <w:r w:rsidR="00245FFF" w:rsidRPr="00B5600B">
        <w:rPr>
          <w:lang w:val="en-GB"/>
        </w:rPr>
        <w:t xml:space="preserve">complex, </w:t>
      </w:r>
      <w:r w:rsidR="00064BF4" w:rsidRPr="00B5600B">
        <w:rPr>
          <w:lang w:val="en-GB"/>
        </w:rPr>
        <w:t xml:space="preserve">there is a </w:t>
      </w:r>
      <w:r w:rsidR="00C57961" w:rsidRPr="00B5600B">
        <w:rPr>
          <w:lang w:val="en-GB"/>
        </w:rPr>
        <w:t>need for</w:t>
      </w:r>
      <w:r w:rsidR="00064BF4" w:rsidRPr="00B5600B">
        <w:rPr>
          <w:lang w:val="en-GB"/>
        </w:rPr>
        <w:t xml:space="preserve"> integrated, interdisciplinary and cross sectoral approach</w:t>
      </w:r>
      <w:r w:rsidR="00C57961" w:rsidRPr="00B5600B">
        <w:rPr>
          <w:lang w:val="en-GB"/>
        </w:rPr>
        <w:t>es</w:t>
      </w:r>
      <w:r w:rsidR="00D945FC" w:rsidRPr="00B5600B">
        <w:rPr>
          <w:lang w:val="en-GB"/>
        </w:rPr>
        <w:t>,</w:t>
      </w:r>
      <w:r w:rsidR="00C57961" w:rsidRPr="00B5600B">
        <w:rPr>
          <w:lang w:val="en-GB"/>
        </w:rPr>
        <w:t xml:space="preserve"> </w:t>
      </w:r>
      <w:r w:rsidR="00D945FC" w:rsidRPr="00B5600B">
        <w:rPr>
          <w:lang w:val="en-GB"/>
        </w:rPr>
        <w:t>bringing</w:t>
      </w:r>
      <w:r w:rsidR="00C57961" w:rsidRPr="00B5600B">
        <w:rPr>
          <w:lang w:val="en-GB"/>
        </w:rPr>
        <w:t xml:space="preserve"> together</w:t>
      </w:r>
      <w:r w:rsidR="00245FFF" w:rsidRPr="00B5600B">
        <w:rPr>
          <w:lang w:val="en-GB"/>
        </w:rPr>
        <w:t xml:space="preserve"> natural and social sciences</w:t>
      </w:r>
      <w:r w:rsidR="00C57961" w:rsidRPr="00B5600B">
        <w:rPr>
          <w:lang w:val="en-GB"/>
        </w:rPr>
        <w:t xml:space="preserve">, </w:t>
      </w:r>
      <w:r w:rsidR="005C3CC2" w:rsidRPr="00B5600B">
        <w:rPr>
          <w:lang w:val="en-GB"/>
        </w:rPr>
        <w:t>as well as</w:t>
      </w:r>
      <w:r w:rsidR="00245FFF" w:rsidRPr="00B5600B">
        <w:rPr>
          <w:lang w:val="en-GB"/>
        </w:rPr>
        <w:t xml:space="preserve"> policymakers, resource managers, industries</w:t>
      </w:r>
      <w:r w:rsidR="00367930" w:rsidRPr="00B5600B">
        <w:rPr>
          <w:lang w:val="en-GB"/>
        </w:rPr>
        <w:t>, citizens</w:t>
      </w:r>
      <w:r w:rsidR="00245FFF" w:rsidRPr="00B5600B">
        <w:rPr>
          <w:lang w:val="en-GB"/>
        </w:rPr>
        <w:t xml:space="preserve"> and other societal partners. The research community will need to integrate models, observation systems, analytics and experiments</w:t>
      </w:r>
      <w:r w:rsidR="003A0B94">
        <w:rPr>
          <w:lang w:val="en-GB"/>
        </w:rPr>
        <w:t>, as well as communication strategies,</w:t>
      </w:r>
      <w:r w:rsidR="00245FFF" w:rsidRPr="00B5600B">
        <w:rPr>
          <w:lang w:val="en-GB"/>
        </w:rPr>
        <w:t xml:space="preserve"> to create the knowledge required to map pathways and identify </w:t>
      </w:r>
      <w:r w:rsidR="00BF0378" w:rsidRPr="00B5600B">
        <w:rPr>
          <w:lang w:val="en-GB"/>
        </w:rPr>
        <w:t>trade-offs</w:t>
      </w:r>
      <w:r w:rsidR="00245FFF" w:rsidRPr="00B5600B">
        <w:rPr>
          <w:lang w:val="en-GB"/>
        </w:rPr>
        <w:t xml:space="preserve"> in conserving ocean health</w:t>
      </w:r>
      <w:r w:rsidR="009E5AA9" w:rsidRPr="00B5600B">
        <w:rPr>
          <w:lang w:val="en-GB"/>
        </w:rPr>
        <w:t xml:space="preserve"> for the benefit of human societies</w:t>
      </w:r>
      <w:r w:rsidR="00245FFF" w:rsidRPr="00B5600B">
        <w:rPr>
          <w:lang w:val="en-GB"/>
        </w:rPr>
        <w:t xml:space="preserve">. There </w:t>
      </w:r>
      <w:r w:rsidR="005C3CC2" w:rsidRPr="00B5600B">
        <w:rPr>
          <w:lang w:val="en-GB"/>
        </w:rPr>
        <w:t>is a pressing need to develop</w:t>
      </w:r>
      <w:r w:rsidR="00245FFF" w:rsidRPr="00B5600B">
        <w:rPr>
          <w:lang w:val="en-GB"/>
        </w:rPr>
        <w:t xml:space="preserve"> systems approach</w:t>
      </w:r>
      <w:r w:rsidR="005C3CC2" w:rsidRPr="00B5600B">
        <w:rPr>
          <w:lang w:val="en-GB"/>
        </w:rPr>
        <w:t>es</w:t>
      </w:r>
      <w:r w:rsidR="00245FFF" w:rsidRPr="00B5600B">
        <w:rPr>
          <w:lang w:val="en-GB"/>
        </w:rPr>
        <w:t xml:space="preserve"> in which interactions between multiple complex social and biophysical systems are </w:t>
      </w:r>
      <w:r w:rsidR="001F5427" w:rsidRPr="00B5600B">
        <w:rPr>
          <w:lang w:val="en-GB"/>
        </w:rPr>
        <w:t xml:space="preserve">integrated to inform solutions for </w:t>
      </w:r>
      <w:r w:rsidR="00E70098" w:rsidRPr="00B5600B">
        <w:rPr>
          <w:lang w:val="en-GB"/>
        </w:rPr>
        <w:t>a sustainable future</w:t>
      </w:r>
      <w:r w:rsidR="00245FFF" w:rsidRPr="00B5600B">
        <w:rPr>
          <w:lang w:val="en-GB"/>
        </w:rPr>
        <w:t>.</w:t>
      </w:r>
    </w:p>
    <w:p w14:paraId="74007C90" w14:textId="77777777" w:rsidR="00852759" w:rsidRPr="00B5600B" w:rsidRDefault="00852759">
      <w:pPr>
        <w:rPr>
          <w:lang w:val="en-GB"/>
        </w:rPr>
      </w:pPr>
    </w:p>
    <w:p w14:paraId="51B78F81" w14:textId="77777777" w:rsidR="00852759" w:rsidRPr="00B5600B" w:rsidRDefault="00852759" w:rsidP="003E4A33">
      <w:pPr>
        <w:pStyle w:val="Heading2"/>
        <w:rPr>
          <w:lang w:val="en-GB"/>
        </w:rPr>
      </w:pPr>
      <w:bookmarkStart w:id="1" w:name="_Hlk514855116"/>
      <w:r w:rsidRPr="00B5600B">
        <w:rPr>
          <w:lang w:val="en-GB"/>
        </w:rPr>
        <w:lastRenderedPageBreak/>
        <w:t>Call Topics</w:t>
      </w:r>
    </w:p>
    <w:p w14:paraId="0A0936FC" w14:textId="74A15B0F" w:rsidR="00852759" w:rsidRPr="00B5600B" w:rsidRDefault="007D4CF3" w:rsidP="003E4A33">
      <w:pPr>
        <w:keepNext/>
        <w:rPr>
          <w:lang w:val="en-GB"/>
        </w:rPr>
      </w:pPr>
      <w:r w:rsidRPr="00B5600B">
        <w:rPr>
          <w:lang w:val="en-GB"/>
        </w:rPr>
        <w:t>This is a call for international research p</w:t>
      </w:r>
      <w:r w:rsidR="00852759" w:rsidRPr="00B5600B">
        <w:rPr>
          <w:lang w:val="en-GB"/>
        </w:rPr>
        <w:t xml:space="preserve">rojects </w:t>
      </w:r>
      <w:r w:rsidRPr="00B5600B">
        <w:rPr>
          <w:lang w:val="en-GB"/>
        </w:rPr>
        <w:t xml:space="preserve">that </w:t>
      </w:r>
      <w:r w:rsidR="00852759" w:rsidRPr="00B5600B">
        <w:rPr>
          <w:lang w:val="en-GB"/>
        </w:rPr>
        <w:t>address one or more of the following topics:</w:t>
      </w:r>
    </w:p>
    <w:p w14:paraId="1E8F2356" w14:textId="77777777" w:rsidR="008F3361" w:rsidRPr="00B5600B" w:rsidRDefault="00852759" w:rsidP="003E4A33">
      <w:pPr>
        <w:spacing w:after="120"/>
        <w:rPr>
          <w:b/>
          <w:lang w:val="en-GB"/>
        </w:rPr>
      </w:pPr>
      <w:r w:rsidRPr="00B5600B">
        <w:rPr>
          <w:b/>
          <w:lang w:val="en-GB"/>
        </w:rPr>
        <w:t xml:space="preserve">Topic 1 – </w:t>
      </w:r>
      <w:r w:rsidR="008F3361" w:rsidRPr="00B5600B">
        <w:rPr>
          <w:b/>
          <w:lang w:val="en-GB"/>
        </w:rPr>
        <w:t>Pathways toward a</w:t>
      </w:r>
      <w:r w:rsidR="00B06B20" w:rsidRPr="00B5600B">
        <w:rPr>
          <w:b/>
          <w:lang w:val="en-GB"/>
        </w:rPr>
        <w:t xml:space="preserve"> sustainable and equ</w:t>
      </w:r>
      <w:r w:rsidR="008F3361" w:rsidRPr="00B5600B">
        <w:rPr>
          <w:b/>
          <w:lang w:val="en-GB"/>
        </w:rPr>
        <w:t>itable use of oceans</w:t>
      </w:r>
    </w:p>
    <w:bookmarkEnd w:id="1"/>
    <w:p w14:paraId="744B6026" w14:textId="5310E0A4" w:rsidR="00852759" w:rsidRPr="003E4A33" w:rsidRDefault="008F3361" w:rsidP="003E4A33">
      <w:pPr>
        <w:pStyle w:val="CommentText"/>
        <w:rPr>
          <w:sz w:val="22"/>
          <w:szCs w:val="22"/>
          <w:lang w:val="en-GB"/>
        </w:rPr>
      </w:pPr>
      <w:r w:rsidRPr="00B5600B">
        <w:rPr>
          <w:sz w:val="22"/>
          <w:szCs w:val="22"/>
          <w:lang w:val="en-GB"/>
        </w:rPr>
        <w:t xml:space="preserve">This topic </w:t>
      </w:r>
      <w:r w:rsidR="00B06B20" w:rsidRPr="00B5600B">
        <w:rPr>
          <w:sz w:val="22"/>
          <w:szCs w:val="22"/>
          <w:lang w:val="en-GB"/>
        </w:rPr>
        <w:t>focus</w:t>
      </w:r>
      <w:r w:rsidR="00367930" w:rsidRPr="00B5600B">
        <w:rPr>
          <w:sz w:val="22"/>
          <w:szCs w:val="22"/>
          <w:lang w:val="en-GB"/>
        </w:rPr>
        <w:t>es</w:t>
      </w:r>
      <w:r w:rsidR="00B06B20" w:rsidRPr="00B5600B">
        <w:rPr>
          <w:sz w:val="22"/>
          <w:szCs w:val="22"/>
          <w:lang w:val="en-GB"/>
        </w:rPr>
        <w:t xml:space="preserve"> on the environmental, social</w:t>
      </w:r>
      <w:r w:rsidRPr="00B5600B">
        <w:rPr>
          <w:sz w:val="22"/>
          <w:szCs w:val="22"/>
          <w:lang w:val="en-GB"/>
        </w:rPr>
        <w:t>, cultural</w:t>
      </w:r>
      <w:r w:rsidR="00B06B20" w:rsidRPr="00B5600B">
        <w:rPr>
          <w:sz w:val="22"/>
          <w:szCs w:val="22"/>
          <w:lang w:val="en-GB"/>
        </w:rPr>
        <w:t xml:space="preserve"> and economic impacts of living and non-living resource extraction (</w:t>
      </w:r>
      <w:r w:rsidR="003D564C" w:rsidRPr="00B5600B">
        <w:rPr>
          <w:sz w:val="22"/>
          <w:szCs w:val="22"/>
          <w:lang w:val="en-GB"/>
        </w:rPr>
        <w:t>e.g. fisheries, aquaculture</w:t>
      </w:r>
      <w:r w:rsidR="002659AE" w:rsidRPr="00B5600B">
        <w:rPr>
          <w:sz w:val="22"/>
          <w:szCs w:val="22"/>
          <w:lang w:val="en-GB"/>
        </w:rPr>
        <w:t xml:space="preserve">, </w:t>
      </w:r>
      <w:r w:rsidR="00B45A30" w:rsidRPr="00B5600B">
        <w:rPr>
          <w:sz w:val="22"/>
          <w:szCs w:val="22"/>
          <w:lang w:val="en-GB"/>
        </w:rPr>
        <w:t>dredging,</w:t>
      </w:r>
      <w:r w:rsidR="00B45A30" w:rsidRPr="00B5600B" w:rsidDel="003A2FA9">
        <w:rPr>
          <w:sz w:val="22"/>
          <w:szCs w:val="22"/>
          <w:lang w:val="en-GB"/>
        </w:rPr>
        <w:t xml:space="preserve"> </w:t>
      </w:r>
      <w:r w:rsidR="00B45A30" w:rsidRPr="00B5600B">
        <w:rPr>
          <w:sz w:val="22"/>
          <w:szCs w:val="22"/>
          <w:lang w:val="en-GB"/>
        </w:rPr>
        <w:t>mining</w:t>
      </w:r>
      <w:r w:rsidR="003F10C9" w:rsidRPr="00B5600B">
        <w:rPr>
          <w:sz w:val="22"/>
          <w:szCs w:val="22"/>
          <w:lang w:val="en-GB"/>
        </w:rPr>
        <w:t xml:space="preserve"> of sand and minerals</w:t>
      </w:r>
      <w:r w:rsidR="00B06B20" w:rsidRPr="00B5600B">
        <w:rPr>
          <w:sz w:val="22"/>
          <w:szCs w:val="22"/>
          <w:lang w:val="en-GB"/>
        </w:rPr>
        <w:t xml:space="preserve">), and </w:t>
      </w:r>
      <w:r w:rsidR="003921C1" w:rsidRPr="00B5600B">
        <w:rPr>
          <w:sz w:val="22"/>
          <w:szCs w:val="22"/>
          <w:lang w:val="en-GB"/>
        </w:rPr>
        <w:t>non-extractive industries (e.g.</w:t>
      </w:r>
      <w:r w:rsidR="00B06B20" w:rsidRPr="00B5600B">
        <w:rPr>
          <w:sz w:val="22"/>
          <w:szCs w:val="22"/>
          <w:lang w:val="en-GB"/>
        </w:rPr>
        <w:t xml:space="preserve"> shipping, tourism). Research in this area should address </w:t>
      </w:r>
      <w:r w:rsidR="00367930" w:rsidRPr="00B5600B">
        <w:rPr>
          <w:sz w:val="22"/>
          <w:szCs w:val="22"/>
          <w:lang w:val="en-GB"/>
        </w:rPr>
        <w:t xml:space="preserve">the </w:t>
      </w:r>
      <w:r w:rsidR="00B06B20" w:rsidRPr="00B5600B">
        <w:rPr>
          <w:sz w:val="22"/>
          <w:szCs w:val="22"/>
          <w:lang w:val="en-GB"/>
        </w:rPr>
        <w:t xml:space="preserve">impacts </w:t>
      </w:r>
      <w:r w:rsidR="00DB2F4A" w:rsidRPr="00B5600B">
        <w:rPr>
          <w:sz w:val="22"/>
          <w:szCs w:val="22"/>
          <w:lang w:val="en-GB"/>
        </w:rPr>
        <w:t xml:space="preserve">of economic activities </w:t>
      </w:r>
      <w:r w:rsidR="00B06B20" w:rsidRPr="00B5600B">
        <w:rPr>
          <w:sz w:val="22"/>
          <w:szCs w:val="22"/>
          <w:lang w:val="en-GB"/>
        </w:rPr>
        <w:t>on ecosystems, human societies</w:t>
      </w:r>
      <w:r w:rsidR="00BF0378" w:rsidRPr="00B5600B">
        <w:rPr>
          <w:sz w:val="22"/>
          <w:szCs w:val="22"/>
          <w:lang w:val="en-GB"/>
        </w:rPr>
        <w:t xml:space="preserve"> </w:t>
      </w:r>
      <w:r w:rsidR="009E5AA9" w:rsidRPr="00B5600B">
        <w:rPr>
          <w:sz w:val="22"/>
          <w:szCs w:val="22"/>
          <w:lang w:val="en-GB"/>
        </w:rPr>
        <w:t>including human health</w:t>
      </w:r>
      <w:r w:rsidR="00DB2F4A" w:rsidRPr="00B5600B">
        <w:rPr>
          <w:sz w:val="22"/>
          <w:szCs w:val="22"/>
          <w:lang w:val="en-GB"/>
        </w:rPr>
        <w:t xml:space="preserve"> and </w:t>
      </w:r>
      <w:r w:rsidR="003B7746" w:rsidRPr="00B5600B">
        <w:rPr>
          <w:sz w:val="22"/>
          <w:szCs w:val="22"/>
          <w:lang w:val="en-GB"/>
        </w:rPr>
        <w:t>well-being</w:t>
      </w:r>
      <w:r w:rsidRPr="00B5600B">
        <w:rPr>
          <w:sz w:val="22"/>
          <w:szCs w:val="22"/>
          <w:lang w:val="en-GB"/>
        </w:rPr>
        <w:t>, cultures</w:t>
      </w:r>
      <w:r w:rsidR="00B06B20" w:rsidRPr="00B5600B">
        <w:rPr>
          <w:sz w:val="22"/>
          <w:szCs w:val="22"/>
          <w:lang w:val="en-GB"/>
        </w:rPr>
        <w:t xml:space="preserve"> and economies, as well as the capacities of social systems to respond to </w:t>
      </w:r>
      <w:r w:rsidRPr="00B5600B">
        <w:rPr>
          <w:sz w:val="22"/>
          <w:szCs w:val="22"/>
          <w:lang w:val="en-GB"/>
        </w:rPr>
        <w:t>these impacts</w:t>
      </w:r>
      <w:r w:rsidR="00B06B20" w:rsidRPr="00B5600B">
        <w:rPr>
          <w:sz w:val="22"/>
          <w:szCs w:val="22"/>
          <w:lang w:val="en-GB"/>
        </w:rPr>
        <w:t xml:space="preserve">. Proposals may use a range of approaches, but are expected to incorporate or address models, scenarios and pathways that can </w:t>
      </w:r>
      <w:r w:rsidR="00BF0378" w:rsidRPr="00B5600B">
        <w:rPr>
          <w:sz w:val="22"/>
          <w:szCs w:val="22"/>
          <w:lang w:val="en-GB"/>
        </w:rPr>
        <w:t>ensure the sustainability of the use of marine resources, including ecosystem services, and can be used by policy developers and regulatory authorities to assess the sustainability</w:t>
      </w:r>
      <w:r w:rsidR="00E132B9" w:rsidRPr="00B5600B">
        <w:rPr>
          <w:sz w:val="22"/>
          <w:szCs w:val="22"/>
          <w:lang w:val="en-GB"/>
        </w:rPr>
        <w:t xml:space="preserve"> of such use</w:t>
      </w:r>
      <w:r w:rsidR="00BF0378" w:rsidRPr="00B5600B">
        <w:rPr>
          <w:sz w:val="22"/>
          <w:szCs w:val="22"/>
          <w:lang w:val="en-GB"/>
        </w:rPr>
        <w:t>.</w:t>
      </w:r>
    </w:p>
    <w:p w14:paraId="0AB47DB4" w14:textId="77777777" w:rsidR="003D564C" w:rsidRPr="00B5600B" w:rsidRDefault="00852759" w:rsidP="003E4A33">
      <w:pPr>
        <w:spacing w:after="120"/>
        <w:rPr>
          <w:b/>
          <w:lang w:val="en-GB"/>
        </w:rPr>
      </w:pPr>
      <w:bookmarkStart w:id="2" w:name="_Hlk514855127"/>
      <w:r w:rsidRPr="00B5600B">
        <w:rPr>
          <w:b/>
          <w:lang w:val="en-GB"/>
        </w:rPr>
        <w:t xml:space="preserve">Topic 2 – </w:t>
      </w:r>
      <w:r w:rsidR="00F526AD" w:rsidRPr="00B5600B">
        <w:rPr>
          <w:b/>
          <w:lang w:val="en-GB"/>
        </w:rPr>
        <w:t>A</w:t>
      </w:r>
      <w:r w:rsidR="003D564C" w:rsidRPr="00B5600B">
        <w:rPr>
          <w:b/>
          <w:lang w:val="en-GB"/>
        </w:rPr>
        <w:t>ccounting for and minimizing impacts of global change</w:t>
      </w:r>
      <w:r w:rsidR="00F526AD" w:rsidRPr="00B5600B">
        <w:rPr>
          <w:b/>
          <w:lang w:val="en-GB"/>
        </w:rPr>
        <w:t xml:space="preserve"> </w:t>
      </w:r>
    </w:p>
    <w:bookmarkEnd w:id="2"/>
    <w:p w14:paraId="18262F44" w14:textId="3D255B60" w:rsidR="00A7192E" w:rsidRPr="00B5600B" w:rsidRDefault="00F526AD" w:rsidP="00F526AD">
      <w:pPr>
        <w:rPr>
          <w:lang w:val="en-GB"/>
        </w:rPr>
      </w:pPr>
      <w:r w:rsidRPr="00B5600B">
        <w:rPr>
          <w:lang w:val="en-GB"/>
        </w:rPr>
        <w:t xml:space="preserve">Our capacity to </w:t>
      </w:r>
      <w:r w:rsidR="00DB2F4A" w:rsidRPr="00B5600B">
        <w:rPr>
          <w:lang w:val="en-GB"/>
        </w:rPr>
        <w:t xml:space="preserve">sustainably </w:t>
      </w:r>
      <w:r w:rsidRPr="00B5600B">
        <w:rPr>
          <w:lang w:val="en-GB"/>
        </w:rPr>
        <w:t xml:space="preserve">use the oceans depends on our understanding of the multi-scale changes in ocean systems, and the additive </w:t>
      </w:r>
      <w:r w:rsidR="00A7192E" w:rsidRPr="00B5600B">
        <w:rPr>
          <w:lang w:val="en-GB"/>
        </w:rPr>
        <w:t xml:space="preserve">or </w:t>
      </w:r>
      <w:r w:rsidRPr="00B5600B">
        <w:rPr>
          <w:lang w:val="en-GB"/>
        </w:rPr>
        <w:t xml:space="preserve">synergistic effects of the multiple causes of these changes. Climate change, rising sea levels, and the increasing complexity of human use of ocean and sub-ocean resources, collectively create a range of factors that vary and interact across space and time. </w:t>
      </w:r>
    </w:p>
    <w:p w14:paraId="4A5A9213" w14:textId="2A6CE604" w:rsidR="00F526AD" w:rsidRPr="00B5600B" w:rsidRDefault="00A7192E" w:rsidP="00F526AD">
      <w:pPr>
        <w:rPr>
          <w:lang w:val="en-GB"/>
        </w:rPr>
      </w:pPr>
      <w:r w:rsidRPr="00B5600B">
        <w:rPr>
          <w:lang w:val="en-GB"/>
        </w:rPr>
        <w:t xml:space="preserve">Applications addressing this topic should </w:t>
      </w:r>
      <w:r w:rsidR="00D91382" w:rsidRPr="00B5600B">
        <w:rPr>
          <w:lang w:val="en-GB"/>
        </w:rPr>
        <w:t>include r</w:t>
      </w:r>
      <w:r w:rsidR="00F526AD" w:rsidRPr="00B5600B">
        <w:rPr>
          <w:lang w:val="en-GB"/>
        </w:rPr>
        <w:t>esearch on the interactions between stressors</w:t>
      </w:r>
      <w:r w:rsidR="00830B27" w:rsidRPr="00B5600B">
        <w:rPr>
          <w:lang w:val="en-GB"/>
        </w:rPr>
        <w:t xml:space="preserve">, </w:t>
      </w:r>
      <w:r w:rsidR="00F526AD" w:rsidRPr="00B5600B">
        <w:rPr>
          <w:lang w:val="en-GB"/>
        </w:rPr>
        <w:t xml:space="preserve">such as </w:t>
      </w:r>
      <w:r w:rsidR="00830B27" w:rsidRPr="00B5600B">
        <w:rPr>
          <w:lang w:val="en-GB"/>
        </w:rPr>
        <w:t xml:space="preserve">climate change, </w:t>
      </w:r>
      <w:r w:rsidR="00F526AD" w:rsidRPr="00B5600B">
        <w:rPr>
          <w:lang w:val="en-GB"/>
        </w:rPr>
        <w:t xml:space="preserve">ocean acidification, </w:t>
      </w:r>
      <w:r w:rsidR="003D564C" w:rsidRPr="00B5600B">
        <w:rPr>
          <w:lang w:val="en-GB"/>
        </w:rPr>
        <w:t xml:space="preserve">pollution, </w:t>
      </w:r>
      <w:r w:rsidR="00F526AD" w:rsidRPr="00B5600B">
        <w:rPr>
          <w:lang w:val="en-GB"/>
        </w:rPr>
        <w:t>deoxygenation and food scarcity</w:t>
      </w:r>
      <w:r w:rsidR="00830B27" w:rsidRPr="00B5600B">
        <w:rPr>
          <w:lang w:val="en-GB"/>
        </w:rPr>
        <w:t>; biological processes such as range shifts and biodiversity change</w:t>
      </w:r>
      <w:r w:rsidR="008D4D1D">
        <w:rPr>
          <w:lang w:val="en-GB"/>
        </w:rPr>
        <w:t>s</w:t>
      </w:r>
      <w:r w:rsidR="00830B27" w:rsidRPr="00B5600B">
        <w:rPr>
          <w:lang w:val="en-GB"/>
        </w:rPr>
        <w:t>; and</w:t>
      </w:r>
      <w:r w:rsidR="00F526AD" w:rsidRPr="00B5600B">
        <w:rPr>
          <w:lang w:val="en-GB"/>
        </w:rPr>
        <w:t xml:space="preserve"> ocean dynamics, such as circulation, temperature, and sea level change</w:t>
      </w:r>
      <w:r w:rsidR="00BE2F17" w:rsidRPr="00B5600B">
        <w:rPr>
          <w:lang w:val="en-GB"/>
        </w:rPr>
        <w:t>s</w:t>
      </w:r>
      <w:r w:rsidR="00F526AD" w:rsidRPr="00B5600B">
        <w:rPr>
          <w:lang w:val="en-GB"/>
        </w:rPr>
        <w:t xml:space="preserve">. The research should </w:t>
      </w:r>
      <w:r w:rsidR="003D564C" w:rsidRPr="00B5600B">
        <w:rPr>
          <w:lang w:val="en-GB"/>
        </w:rPr>
        <w:t>include</w:t>
      </w:r>
      <w:r w:rsidR="00F526AD" w:rsidRPr="00B5600B">
        <w:rPr>
          <w:lang w:val="en-GB"/>
        </w:rPr>
        <w:t xml:space="preserve"> societal models - </w:t>
      </w:r>
      <w:r w:rsidR="003D564C" w:rsidRPr="00B5600B">
        <w:rPr>
          <w:lang w:val="en-GB"/>
        </w:rPr>
        <w:t xml:space="preserve">e.g. </w:t>
      </w:r>
      <w:r w:rsidR="00F526AD" w:rsidRPr="00B5600B">
        <w:rPr>
          <w:lang w:val="en-GB"/>
        </w:rPr>
        <w:t>how changing patterns of migration, population, and human behavio</w:t>
      </w:r>
      <w:r w:rsidR="00367930" w:rsidRPr="00B5600B">
        <w:rPr>
          <w:lang w:val="en-GB"/>
        </w:rPr>
        <w:t>u</w:t>
      </w:r>
      <w:r w:rsidR="00F526AD" w:rsidRPr="00B5600B">
        <w:rPr>
          <w:lang w:val="en-GB"/>
        </w:rPr>
        <w:t>r act or will act as driver</w:t>
      </w:r>
      <w:r w:rsidR="005973E1" w:rsidRPr="00B5600B">
        <w:rPr>
          <w:lang w:val="en-GB"/>
        </w:rPr>
        <w:t>s</w:t>
      </w:r>
      <w:r w:rsidR="00F526AD" w:rsidRPr="00B5600B">
        <w:rPr>
          <w:lang w:val="en-GB"/>
        </w:rPr>
        <w:t xml:space="preserve"> of global change in ocean systems, and how changes in ocean systems will impact societies. </w:t>
      </w:r>
      <w:r w:rsidR="003D564C" w:rsidRPr="00B5600B">
        <w:rPr>
          <w:lang w:val="en-GB"/>
        </w:rPr>
        <w:t>Also,</w:t>
      </w:r>
      <w:r w:rsidR="00F526AD" w:rsidRPr="00B5600B">
        <w:rPr>
          <w:lang w:val="en-GB"/>
        </w:rPr>
        <w:t xml:space="preserve"> response strategies</w:t>
      </w:r>
      <w:r w:rsidR="0045314A" w:rsidRPr="00B5600B">
        <w:rPr>
          <w:lang w:val="en-GB"/>
        </w:rPr>
        <w:t xml:space="preserve"> should be included</w:t>
      </w:r>
      <w:r w:rsidR="00F526AD" w:rsidRPr="00B5600B">
        <w:rPr>
          <w:lang w:val="en-GB"/>
        </w:rPr>
        <w:t xml:space="preserve"> that </w:t>
      </w:r>
      <w:r w:rsidR="003D564C" w:rsidRPr="00B5600B">
        <w:rPr>
          <w:lang w:val="en-GB"/>
        </w:rPr>
        <w:t xml:space="preserve">demonstrate how vulnerability can be </w:t>
      </w:r>
      <w:r w:rsidR="00F526AD" w:rsidRPr="00B5600B">
        <w:rPr>
          <w:lang w:val="en-GB"/>
        </w:rPr>
        <w:t>reduce</w:t>
      </w:r>
      <w:r w:rsidR="003D564C" w:rsidRPr="00B5600B">
        <w:rPr>
          <w:lang w:val="en-GB"/>
        </w:rPr>
        <w:t>d</w:t>
      </w:r>
      <w:r w:rsidR="00F8643B" w:rsidRPr="00B5600B">
        <w:rPr>
          <w:lang w:val="en-GB"/>
        </w:rPr>
        <w:t>,</w:t>
      </w:r>
      <w:r w:rsidR="00F526AD" w:rsidRPr="00B5600B">
        <w:rPr>
          <w:lang w:val="en-GB"/>
        </w:rPr>
        <w:t xml:space="preserve"> and </w:t>
      </w:r>
      <w:r w:rsidR="003D564C" w:rsidRPr="00B5600B">
        <w:rPr>
          <w:lang w:val="en-GB"/>
        </w:rPr>
        <w:t xml:space="preserve">how resilience in social systems can be </w:t>
      </w:r>
      <w:r w:rsidR="00F526AD" w:rsidRPr="00B5600B">
        <w:rPr>
          <w:lang w:val="en-GB"/>
        </w:rPr>
        <w:t>increase</w:t>
      </w:r>
      <w:r w:rsidR="003D564C" w:rsidRPr="00B5600B">
        <w:rPr>
          <w:lang w:val="en-GB"/>
        </w:rPr>
        <w:t>d</w:t>
      </w:r>
      <w:r w:rsidR="00F526AD" w:rsidRPr="00B5600B">
        <w:rPr>
          <w:lang w:val="en-GB"/>
        </w:rPr>
        <w:t xml:space="preserve">. </w:t>
      </w:r>
      <w:r w:rsidR="0045314A" w:rsidRPr="00B5600B">
        <w:rPr>
          <w:lang w:val="en-GB"/>
        </w:rPr>
        <w:t>This may include challenges such as migration or reduced accessibility to land, nutrition, good health and safe water and housing for all.</w:t>
      </w:r>
    </w:p>
    <w:p w14:paraId="18B22FF0" w14:textId="615454CC" w:rsidR="004979C1" w:rsidRPr="00B5600B" w:rsidRDefault="004979C1" w:rsidP="006C4629">
      <w:pPr>
        <w:autoSpaceDE w:val="0"/>
        <w:autoSpaceDN w:val="0"/>
        <w:adjustRightInd w:val="0"/>
        <w:rPr>
          <w:lang w:val="en-GB"/>
        </w:rPr>
      </w:pPr>
      <w:r w:rsidRPr="00B5600B">
        <w:rPr>
          <w:lang w:val="en-GB"/>
        </w:rPr>
        <w:t xml:space="preserve">Even though the call topics are broad in scope, research consortia are </w:t>
      </w:r>
      <w:r w:rsidR="004E0A9C" w:rsidRPr="00B5600B">
        <w:rPr>
          <w:lang w:val="en-GB"/>
        </w:rPr>
        <w:t xml:space="preserve">expected </w:t>
      </w:r>
      <w:r w:rsidRPr="00B5600B">
        <w:rPr>
          <w:lang w:val="en-GB"/>
        </w:rPr>
        <w:t>to</w:t>
      </w:r>
      <w:r w:rsidR="006C4629" w:rsidRPr="00B5600B">
        <w:rPr>
          <w:lang w:val="en-GB"/>
        </w:rPr>
        <w:t xml:space="preserve"> describe the</w:t>
      </w:r>
      <w:r w:rsidR="00BB0E79" w:rsidRPr="00B5600B">
        <w:rPr>
          <w:lang w:val="en-GB"/>
        </w:rPr>
        <w:t xml:space="preserve"> </w:t>
      </w:r>
      <w:r w:rsidR="00BB0E79" w:rsidRPr="00B5600B">
        <w:rPr>
          <w:rFonts w:cs="Arial"/>
          <w:lang w:val="en-GB"/>
        </w:rPr>
        <w:t>vision</w:t>
      </w:r>
      <w:r w:rsidR="006C4629" w:rsidRPr="00B5600B">
        <w:rPr>
          <w:rFonts w:cs="Arial"/>
          <w:lang w:val="en-GB"/>
        </w:rPr>
        <w:t xml:space="preserve"> and potential impact of the project. The consortia shall also </w:t>
      </w:r>
      <w:r w:rsidR="006C4629" w:rsidRPr="00B5600B">
        <w:rPr>
          <w:lang w:val="en-GB"/>
        </w:rPr>
        <w:t xml:space="preserve">formulate </w:t>
      </w:r>
      <w:r w:rsidRPr="00B5600B">
        <w:rPr>
          <w:lang w:val="en-GB"/>
        </w:rPr>
        <w:t>concrete pathways, actions or solutions</w:t>
      </w:r>
      <w:r w:rsidR="006C4629" w:rsidRPr="00B5600B">
        <w:rPr>
          <w:lang w:val="en-GB"/>
        </w:rPr>
        <w:t xml:space="preserve"> that will enable the project to achieve these goals</w:t>
      </w:r>
      <w:r w:rsidRPr="00B5600B">
        <w:rPr>
          <w:lang w:val="en-GB"/>
        </w:rPr>
        <w:t xml:space="preserve">. Projects are also </w:t>
      </w:r>
      <w:r w:rsidR="004E0A9C" w:rsidRPr="00B5600B">
        <w:rPr>
          <w:lang w:val="en-GB"/>
        </w:rPr>
        <w:t xml:space="preserve">expected </w:t>
      </w:r>
      <w:r w:rsidRPr="00B5600B">
        <w:rPr>
          <w:lang w:val="en-GB"/>
        </w:rPr>
        <w:t xml:space="preserve">to </w:t>
      </w:r>
      <w:r w:rsidR="004E0A9C" w:rsidRPr="00B5600B">
        <w:rPr>
          <w:lang w:val="en-GB"/>
        </w:rPr>
        <w:t xml:space="preserve">include </w:t>
      </w:r>
      <w:r w:rsidRPr="00B5600B">
        <w:rPr>
          <w:lang w:val="en-GB"/>
        </w:rPr>
        <w:t>communications and dissemination/exploitation strategies</w:t>
      </w:r>
      <w:r w:rsidR="004E0A9C" w:rsidRPr="00B5600B">
        <w:rPr>
          <w:lang w:val="en-GB"/>
        </w:rPr>
        <w:t xml:space="preserve"> and actions (open science)</w:t>
      </w:r>
      <w:r w:rsidRPr="00B5600B">
        <w:rPr>
          <w:lang w:val="en-GB"/>
        </w:rPr>
        <w:t xml:space="preserve">.  </w:t>
      </w:r>
    </w:p>
    <w:p w14:paraId="0EABE242" w14:textId="77777777" w:rsidR="000B3B52" w:rsidRPr="00B5600B" w:rsidRDefault="000B3B52" w:rsidP="00DF4B03">
      <w:pPr>
        <w:pStyle w:val="Heading2"/>
        <w:rPr>
          <w:lang w:val="en-GB"/>
        </w:rPr>
      </w:pPr>
    </w:p>
    <w:p w14:paraId="717A5355" w14:textId="141542AF" w:rsidR="00852759" w:rsidRPr="00B5600B" w:rsidRDefault="00852759" w:rsidP="00DF4B03">
      <w:pPr>
        <w:pStyle w:val="Heading2"/>
        <w:rPr>
          <w:lang w:val="en-GB"/>
        </w:rPr>
      </w:pPr>
      <w:bookmarkStart w:id="3" w:name="_Hlk515005854"/>
      <w:r w:rsidRPr="00B5600B">
        <w:rPr>
          <w:lang w:val="en-GB"/>
        </w:rPr>
        <w:t>Project requirement</w:t>
      </w:r>
      <w:r w:rsidR="00616700" w:rsidRPr="00B5600B">
        <w:rPr>
          <w:lang w:val="en-GB"/>
        </w:rPr>
        <w:t>s</w:t>
      </w:r>
    </w:p>
    <w:p w14:paraId="7CDBC535" w14:textId="77777777" w:rsidR="00301BE0" w:rsidRPr="00B5600B" w:rsidRDefault="00301BE0" w:rsidP="00DF4B03">
      <w:pPr>
        <w:pStyle w:val="Heading3"/>
        <w:rPr>
          <w:lang w:val="en-GB"/>
        </w:rPr>
      </w:pPr>
      <w:r w:rsidRPr="00B5600B">
        <w:rPr>
          <w:lang w:val="en-GB"/>
        </w:rPr>
        <w:t>Eligibility criteria</w:t>
      </w:r>
    </w:p>
    <w:p w14:paraId="162980A9" w14:textId="0A81CCDC" w:rsidR="00301BE0" w:rsidRPr="00B5600B" w:rsidRDefault="00301BE0" w:rsidP="00301BE0">
      <w:pPr>
        <w:rPr>
          <w:lang w:val="en-GB"/>
        </w:rPr>
      </w:pPr>
      <w:r w:rsidRPr="00B5600B">
        <w:rPr>
          <w:lang w:val="en-GB"/>
        </w:rPr>
        <w:t>Development of research consortia</w:t>
      </w:r>
      <w:r w:rsidR="00E72511" w:rsidRPr="00B5600B">
        <w:rPr>
          <w:lang w:val="en-GB"/>
        </w:rPr>
        <w:t xml:space="preserve">, </w:t>
      </w:r>
      <w:r w:rsidRPr="00B5600B">
        <w:rPr>
          <w:lang w:val="en-GB"/>
        </w:rPr>
        <w:t xml:space="preserve">supported </w:t>
      </w:r>
      <w:r w:rsidR="00E72511" w:rsidRPr="00B5600B">
        <w:rPr>
          <w:lang w:val="en-GB"/>
        </w:rPr>
        <w:t xml:space="preserve">financially </w:t>
      </w:r>
      <w:r w:rsidRPr="00B5600B">
        <w:rPr>
          <w:lang w:val="en-GB"/>
        </w:rPr>
        <w:t>by at least three participating partner agencies established in three different countries</w:t>
      </w:r>
      <w:r w:rsidR="00EF1735" w:rsidRPr="00EA6207">
        <w:rPr>
          <w:lang w:val="en-GB"/>
        </w:rPr>
        <w:t xml:space="preserve">, </w:t>
      </w:r>
      <w:r w:rsidRPr="00EA6207">
        <w:rPr>
          <w:lang w:val="en-GB"/>
        </w:rPr>
        <w:t xml:space="preserve">is a key criterion. </w:t>
      </w:r>
      <w:r w:rsidR="00EA6207" w:rsidRPr="00EA6207">
        <w:rPr>
          <w:lang w:val="en-GB"/>
        </w:rPr>
        <w:t>We encourage global geographic diversity to increase the scalability and applicability of the project outcomes.</w:t>
      </w:r>
      <w:r w:rsidR="00EA6207">
        <w:rPr>
          <w:lang w:val="en-GB"/>
        </w:rPr>
        <w:t xml:space="preserve"> </w:t>
      </w:r>
      <w:r w:rsidR="00903E10" w:rsidRPr="00B5600B">
        <w:rPr>
          <w:lang w:val="en-GB"/>
        </w:rPr>
        <w:t xml:space="preserve">Consortium partners that are not eligible for funding from any of the participating funding agencies </w:t>
      </w:r>
      <w:r w:rsidR="00CC65C9" w:rsidRPr="00B5600B">
        <w:rPr>
          <w:lang w:val="en-GB"/>
        </w:rPr>
        <w:t>can participate in the research project at their own expense.</w:t>
      </w:r>
      <w:r w:rsidR="00903E10" w:rsidRPr="00B5600B">
        <w:rPr>
          <w:lang w:val="en-GB"/>
        </w:rPr>
        <w:t xml:space="preserve"> </w:t>
      </w:r>
      <w:r w:rsidRPr="00B5600B">
        <w:rPr>
          <w:lang w:val="en-GB"/>
        </w:rPr>
        <w:t xml:space="preserve">Research consortia </w:t>
      </w:r>
      <w:r w:rsidR="00E72511" w:rsidRPr="00B5600B">
        <w:rPr>
          <w:lang w:val="en-GB"/>
        </w:rPr>
        <w:t xml:space="preserve">must </w:t>
      </w:r>
      <w:r w:rsidRPr="00B5600B">
        <w:rPr>
          <w:lang w:val="en-GB"/>
        </w:rPr>
        <w:t xml:space="preserve">address one or </w:t>
      </w:r>
      <w:r w:rsidR="00B5600B" w:rsidRPr="00B5600B">
        <w:rPr>
          <w:lang w:val="en-GB"/>
        </w:rPr>
        <w:t>both topics</w:t>
      </w:r>
      <w:r w:rsidRPr="00B5600B">
        <w:rPr>
          <w:lang w:val="en-GB"/>
        </w:rPr>
        <w:t xml:space="preserve"> described above. Consortium partners </w:t>
      </w:r>
      <w:r w:rsidR="00F032FF" w:rsidRPr="00B5600B">
        <w:rPr>
          <w:lang w:val="en-GB"/>
        </w:rPr>
        <w:t xml:space="preserve">shall </w:t>
      </w:r>
      <w:r w:rsidRPr="00B5600B">
        <w:rPr>
          <w:lang w:val="en-GB"/>
        </w:rPr>
        <w:t>identify a Leading Princip</w:t>
      </w:r>
      <w:r w:rsidR="003A0B94">
        <w:rPr>
          <w:lang w:val="en-GB"/>
        </w:rPr>
        <w:t>al</w:t>
      </w:r>
      <w:r w:rsidRPr="00B5600B">
        <w:rPr>
          <w:lang w:val="en-GB"/>
        </w:rPr>
        <w:t xml:space="preserve"> Investigator (LPI) for each proposal for application, management and communication purposes. The LPI is officially responsible for all communications with the Theme Program Office, including submission of the proposal. </w:t>
      </w:r>
    </w:p>
    <w:p w14:paraId="017F9E13" w14:textId="44C75FB9" w:rsidR="00454AE7" w:rsidRPr="00B5600B" w:rsidRDefault="00852759">
      <w:pPr>
        <w:rPr>
          <w:lang w:val="en-GB"/>
        </w:rPr>
      </w:pPr>
      <w:r w:rsidRPr="00B5600B">
        <w:rPr>
          <w:lang w:val="en-GB"/>
        </w:rPr>
        <w:t xml:space="preserve">Given the complexity </w:t>
      </w:r>
      <w:r w:rsidR="00301BE0" w:rsidRPr="00B5600B">
        <w:rPr>
          <w:lang w:val="en-GB"/>
        </w:rPr>
        <w:t>and scope of the</w:t>
      </w:r>
      <w:r w:rsidR="005C09C7" w:rsidRPr="00B5600B">
        <w:rPr>
          <w:lang w:val="en-GB"/>
        </w:rPr>
        <w:t xml:space="preserve"> challenges, research consortia </w:t>
      </w:r>
      <w:r w:rsidR="00DE1A31" w:rsidRPr="00B5600B">
        <w:rPr>
          <w:lang w:val="en-GB"/>
        </w:rPr>
        <w:t>must</w:t>
      </w:r>
      <w:r w:rsidR="005C09C7" w:rsidRPr="00B5600B">
        <w:rPr>
          <w:lang w:val="en-GB"/>
        </w:rPr>
        <w:t xml:space="preserve"> be truly transdisciplinary, thus including researchers from</w:t>
      </w:r>
      <w:r w:rsidR="00454AE7" w:rsidRPr="00B5600B">
        <w:rPr>
          <w:lang w:val="en-GB"/>
        </w:rPr>
        <w:t>: a)</w:t>
      </w:r>
      <w:r w:rsidR="005C09C7" w:rsidRPr="00B5600B">
        <w:rPr>
          <w:lang w:val="en-GB"/>
        </w:rPr>
        <w:t xml:space="preserve"> social sciences/humanities/economy</w:t>
      </w:r>
      <w:r w:rsidR="00E1290A" w:rsidRPr="00B5600B">
        <w:rPr>
          <w:lang w:val="en-GB"/>
        </w:rPr>
        <w:t xml:space="preserve"> and</w:t>
      </w:r>
      <w:r w:rsidR="005C09C7" w:rsidRPr="00B5600B">
        <w:rPr>
          <w:lang w:val="en-GB"/>
        </w:rPr>
        <w:t xml:space="preserve"> </w:t>
      </w:r>
      <w:r w:rsidR="00454AE7" w:rsidRPr="00B5600B">
        <w:rPr>
          <w:lang w:val="en-GB"/>
        </w:rPr>
        <w:t xml:space="preserve">b) </w:t>
      </w:r>
      <w:r w:rsidR="005C09C7" w:rsidRPr="00B5600B">
        <w:rPr>
          <w:lang w:val="en-GB"/>
        </w:rPr>
        <w:t>natural sciences/technology</w:t>
      </w:r>
      <w:r w:rsidR="001E04D9" w:rsidRPr="00B5600B">
        <w:rPr>
          <w:lang w:val="en-GB"/>
        </w:rPr>
        <w:t>,</w:t>
      </w:r>
      <w:r w:rsidR="005C09C7" w:rsidRPr="00B5600B">
        <w:rPr>
          <w:lang w:val="en-GB"/>
        </w:rPr>
        <w:t xml:space="preserve"> </w:t>
      </w:r>
      <w:r w:rsidR="001E04D9" w:rsidRPr="00B5600B">
        <w:rPr>
          <w:lang w:val="en-GB"/>
        </w:rPr>
        <w:t>as well as</w:t>
      </w:r>
      <w:r w:rsidR="005C09C7" w:rsidRPr="00B5600B">
        <w:rPr>
          <w:lang w:val="en-GB"/>
        </w:rPr>
        <w:t xml:space="preserve"> </w:t>
      </w:r>
      <w:r w:rsidR="00454AE7" w:rsidRPr="00B5600B">
        <w:rPr>
          <w:lang w:val="en-GB"/>
        </w:rPr>
        <w:t xml:space="preserve">c) </w:t>
      </w:r>
      <w:r w:rsidR="005C09C7" w:rsidRPr="00B5600B">
        <w:rPr>
          <w:lang w:val="en-GB"/>
        </w:rPr>
        <w:t xml:space="preserve">societal partners (i.e. </w:t>
      </w:r>
      <w:r w:rsidR="00367930" w:rsidRPr="00B5600B">
        <w:rPr>
          <w:lang w:val="en-GB"/>
        </w:rPr>
        <w:t>citizens,</w:t>
      </w:r>
      <w:r w:rsidR="00847410">
        <w:rPr>
          <w:lang w:val="en-GB"/>
        </w:rPr>
        <w:t xml:space="preserve"> industry,</w:t>
      </w:r>
      <w:r w:rsidR="00367930" w:rsidRPr="00B5600B">
        <w:rPr>
          <w:lang w:val="en-GB"/>
        </w:rPr>
        <w:t xml:space="preserve"> civil society organi</w:t>
      </w:r>
      <w:r w:rsidR="003A0B94">
        <w:rPr>
          <w:lang w:val="en-GB"/>
        </w:rPr>
        <w:t>z</w:t>
      </w:r>
      <w:r w:rsidR="00367930" w:rsidRPr="00B5600B">
        <w:rPr>
          <w:lang w:val="en-GB"/>
        </w:rPr>
        <w:t>ations)</w:t>
      </w:r>
      <w:r w:rsidR="00454AE7" w:rsidRPr="00B5600B">
        <w:rPr>
          <w:lang w:val="en-GB"/>
        </w:rPr>
        <w:t>, using a co-design, co-development and co-implementation approach.</w:t>
      </w:r>
    </w:p>
    <w:p w14:paraId="3D12BAEB" w14:textId="6097F5DA" w:rsidR="00AE5D4D" w:rsidRPr="00B5600B" w:rsidRDefault="001E04D9">
      <w:pPr>
        <w:rPr>
          <w:lang w:val="en-GB"/>
        </w:rPr>
      </w:pPr>
      <w:r w:rsidRPr="00B5600B">
        <w:rPr>
          <w:lang w:val="en-GB"/>
        </w:rPr>
        <w:t>Transdi</w:t>
      </w:r>
      <w:r w:rsidR="00466065" w:rsidRPr="00B5600B">
        <w:rPr>
          <w:lang w:val="en-GB"/>
        </w:rPr>
        <w:t>s</w:t>
      </w:r>
      <w:r w:rsidRPr="00B5600B">
        <w:rPr>
          <w:lang w:val="en-GB"/>
        </w:rPr>
        <w:t xml:space="preserve">ciplinarity of the research consortia </w:t>
      </w:r>
      <w:r w:rsidR="00E1290A" w:rsidRPr="00B5600B">
        <w:rPr>
          <w:lang w:val="en-GB"/>
        </w:rPr>
        <w:t xml:space="preserve">and the active input of involved stakeholders </w:t>
      </w:r>
      <w:r w:rsidR="0092409E" w:rsidRPr="0092409E">
        <w:rPr>
          <w:lang w:val="en-GB"/>
        </w:rPr>
        <w:t>(relevant policy makers, researchers, regulators, NGOs, communities or industry</w:t>
      </w:r>
      <w:r w:rsidR="0092409E">
        <w:rPr>
          <w:lang w:val="en-GB"/>
        </w:rPr>
        <w:t xml:space="preserve">) </w:t>
      </w:r>
      <w:r w:rsidR="00E1290A" w:rsidRPr="00B5600B">
        <w:rPr>
          <w:lang w:val="en-GB"/>
        </w:rPr>
        <w:t>in the</w:t>
      </w:r>
      <w:r w:rsidR="00557A67" w:rsidRPr="00B5600B">
        <w:rPr>
          <w:lang w:val="en-GB"/>
        </w:rPr>
        <w:t xml:space="preserve"> research and innovation</w:t>
      </w:r>
      <w:r w:rsidR="00E1290A" w:rsidRPr="00B5600B">
        <w:rPr>
          <w:lang w:val="en-GB"/>
        </w:rPr>
        <w:t xml:space="preserve"> contents </w:t>
      </w:r>
      <w:r w:rsidRPr="00B5600B">
        <w:rPr>
          <w:lang w:val="en-GB"/>
        </w:rPr>
        <w:t>is a key criterion</w:t>
      </w:r>
      <w:r w:rsidR="009E5AA9" w:rsidRPr="00B5600B">
        <w:rPr>
          <w:lang w:val="en-GB"/>
        </w:rPr>
        <w:t xml:space="preserve"> and should be clearly demonstrated in the application</w:t>
      </w:r>
      <w:r w:rsidR="00533017" w:rsidRPr="00B5600B">
        <w:rPr>
          <w:lang w:val="en-GB"/>
        </w:rPr>
        <w:t xml:space="preserve">, including the allocation of responsibilities, workload and funding among the consortium partners. </w:t>
      </w:r>
      <w:r w:rsidR="003625F2" w:rsidRPr="00B5600B">
        <w:rPr>
          <w:lang w:val="en-GB"/>
        </w:rPr>
        <w:t xml:space="preserve">Please note that </w:t>
      </w:r>
      <w:r w:rsidR="00EF429F" w:rsidRPr="00B5600B">
        <w:rPr>
          <w:lang w:val="en-GB"/>
        </w:rPr>
        <w:t xml:space="preserve">funded </w:t>
      </w:r>
      <w:r w:rsidR="003625F2" w:rsidRPr="00B5600B">
        <w:rPr>
          <w:lang w:val="en-GB"/>
        </w:rPr>
        <w:t xml:space="preserve">research consortia </w:t>
      </w:r>
      <w:r w:rsidR="00EF429F" w:rsidRPr="00B5600B">
        <w:rPr>
          <w:lang w:val="en-GB"/>
        </w:rPr>
        <w:t>will be</w:t>
      </w:r>
      <w:r w:rsidR="00830B27" w:rsidRPr="00B5600B">
        <w:rPr>
          <w:lang w:val="en-GB"/>
        </w:rPr>
        <w:t xml:space="preserve"> invited to</w:t>
      </w:r>
      <w:r w:rsidR="003625F2" w:rsidRPr="00B5600B">
        <w:rPr>
          <w:lang w:val="en-GB"/>
        </w:rPr>
        <w:t xml:space="preserve"> participate in a transdisciplinary training workshop, arranged by Future Earth (further details under heading Transdisciplinary training). </w:t>
      </w:r>
    </w:p>
    <w:p w14:paraId="510D0290" w14:textId="77777777" w:rsidR="00301BE0" w:rsidRPr="00B5600B" w:rsidRDefault="00301BE0" w:rsidP="00301BE0">
      <w:pPr>
        <w:rPr>
          <w:lang w:val="en-GB"/>
        </w:rPr>
      </w:pPr>
      <w:bookmarkStart w:id="4" w:name="_Hlk514855728"/>
      <w:bookmarkEnd w:id="3"/>
    </w:p>
    <w:p w14:paraId="7B2838EF" w14:textId="77777777" w:rsidR="00301BE0" w:rsidRPr="00B5600B" w:rsidRDefault="00301BE0" w:rsidP="00DF4B03">
      <w:pPr>
        <w:pStyle w:val="Heading3"/>
        <w:rPr>
          <w:lang w:val="en-GB"/>
        </w:rPr>
      </w:pPr>
      <w:r w:rsidRPr="00B5600B">
        <w:rPr>
          <w:lang w:val="en-GB"/>
        </w:rPr>
        <w:t>Commun</w:t>
      </w:r>
      <w:r w:rsidR="00085E5A" w:rsidRPr="00B5600B">
        <w:rPr>
          <w:lang w:val="en-GB"/>
        </w:rPr>
        <w:t xml:space="preserve">ication and connection </w:t>
      </w:r>
    </w:p>
    <w:p w14:paraId="511D14DF" w14:textId="7311F7D7" w:rsidR="00852759" w:rsidRPr="00B5600B" w:rsidRDefault="00852759">
      <w:pPr>
        <w:rPr>
          <w:lang w:val="en-GB"/>
        </w:rPr>
      </w:pPr>
      <w:r w:rsidRPr="00B5600B">
        <w:rPr>
          <w:lang w:val="en-GB"/>
        </w:rPr>
        <w:t xml:space="preserve">All funded projects </w:t>
      </w:r>
      <w:r w:rsidR="001E04D9" w:rsidRPr="00B5600B">
        <w:rPr>
          <w:lang w:val="en-GB"/>
        </w:rPr>
        <w:t>are expected to attend kick-off</w:t>
      </w:r>
      <w:r w:rsidR="00454AE7" w:rsidRPr="00B5600B">
        <w:rPr>
          <w:lang w:val="en-GB"/>
        </w:rPr>
        <w:t xml:space="preserve">, </w:t>
      </w:r>
      <w:r w:rsidR="00085E5A" w:rsidRPr="00B5600B">
        <w:rPr>
          <w:lang w:val="en-GB"/>
        </w:rPr>
        <w:t>mid</w:t>
      </w:r>
      <w:r w:rsidR="00367930" w:rsidRPr="00B5600B">
        <w:rPr>
          <w:lang w:val="en-GB"/>
        </w:rPr>
        <w:t>-</w:t>
      </w:r>
      <w:r w:rsidR="00085E5A" w:rsidRPr="00B5600B">
        <w:rPr>
          <w:lang w:val="en-GB"/>
        </w:rPr>
        <w:t>term</w:t>
      </w:r>
      <w:r w:rsidRPr="00B5600B">
        <w:rPr>
          <w:lang w:val="en-GB"/>
        </w:rPr>
        <w:t xml:space="preserve"> and end term meetings </w:t>
      </w:r>
      <w:r w:rsidR="001E04D9" w:rsidRPr="00B5600B">
        <w:rPr>
          <w:lang w:val="en-GB"/>
        </w:rPr>
        <w:t>organized by the</w:t>
      </w:r>
      <w:r w:rsidR="003B7746" w:rsidRPr="00B5600B">
        <w:rPr>
          <w:lang w:val="en-GB"/>
        </w:rPr>
        <w:t xml:space="preserve"> T</w:t>
      </w:r>
      <w:r w:rsidR="006970EF">
        <w:rPr>
          <w:lang w:val="en-GB"/>
        </w:rPr>
        <w:t>heme</w:t>
      </w:r>
      <w:r w:rsidR="003B7746" w:rsidRPr="00B5600B">
        <w:rPr>
          <w:lang w:val="en-GB"/>
        </w:rPr>
        <w:t xml:space="preserve"> Program Office</w:t>
      </w:r>
      <w:r w:rsidR="001E04D9" w:rsidRPr="00B5600B">
        <w:rPr>
          <w:lang w:val="en-GB"/>
        </w:rPr>
        <w:t xml:space="preserve"> </w:t>
      </w:r>
      <w:r w:rsidRPr="00B5600B">
        <w:rPr>
          <w:lang w:val="en-GB"/>
        </w:rPr>
        <w:t xml:space="preserve">for joint discussions and dissemination. </w:t>
      </w:r>
      <w:r w:rsidR="00F032FF" w:rsidRPr="00B5600B">
        <w:rPr>
          <w:lang w:val="en-GB"/>
        </w:rPr>
        <w:t xml:space="preserve">The funders may decide on </w:t>
      </w:r>
      <w:r w:rsidR="00DF198F" w:rsidRPr="00B5600B">
        <w:rPr>
          <w:lang w:val="en-GB"/>
        </w:rPr>
        <w:t>clustering these meetings with others.</w:t>
      </w:r>
      <w:r w:rsidR="00365F82">
        <w:rPr>
          <w:lang w:val="en-GB"/>
        </w:rPr>
        <w:t xml:space="preserve"> All projects will also provide an annual integrated update on their project </w:t>
      </w:r>
      <w:r w:rsidR="003F7F22">
        <w:rPr>
          <w:lang w:val="en-GB"/>
        </w:rPr>
        <w:t>accomplishments, using the BFgo reporting interface. The lead PI for each award will receive log-in credentials from BFgo to complete these reports. The reports are due each year on June 15</w:t>
      </w:r>
      <w:r w:rsidR="003F7F22" w:rsidRPr="00847410">
        <w:rPr>
          <w:vertAlign w:val="superscript"/>
          <w:lang w:val="en-GB"/>
        </w:rPr>
        <w:t>th</w:t>
      </w:r>
      <w:r w:rsidR="003F7F22">
        <w:rPr>
          <w:lang w:val="en-GB"/>
        </w:rPr>
        <w:t xml:space="preserve"> for the lifetime of the project.</w:t>
      </w:r>
      <w:r w:rsidR="00365F82">
        <w:rPr>
          <w:lang w:val="en-GB"/>
        </w:rPr>
        <w:t xml:space="preserve"> </w:t>
      </w:r>
      <w:r w:rsidR="00DF198F" w:rsidRPr="00B5600B">
        <w:rPr>
          <w:lang w:val="en-GB"/>
        </w:rPr>
        <w:t xml:space="preserve"> </w:t>
      </w:r>
    </w:p>
    <w:p w14:paraId="3C8F3391" w14:textId="61D59C5A" w:rsidR="000B3B52" w:rsidRDefault="00301BE0" w:rsidP="000B3B52">
      <w:pPr>
        <w:rPr>
          <w:lang w:val="en-GB"/>
        </w:rPr>
      </w:pPr>
      <w:r w:rsidRPr="00B5600B">
        <w:rPr>
          <w:lang w:val="en-GB"/>
        </w:rPr>
        <w:t xml:space="preserve">All projects are requested to </w:t>
      </w:r>
      <w:r w:rsidR="00085E5A" w:rsidRPr="00B5600B">
        <w:rPr>
          <w:lang w:val="en-GB"/>
        </w:rPr>
        <w:t xml:space="preserve">connect with already existing </w:t>
      </w:r>
      <w:r w:rsidR="004E0A9C" w:rsidRPr="00B5600B">
        <w:rPr>
          <w:lang w:val="en-GB"/>
        </w:rPr>
        <w:t xml:space="preserve">relevant </w:t>
      </w:r>
      <w:r w:rsidR="00085E5A" w:rsidRPr="00B5600B">
        <w:rPr>
          <w:lang w:val="en-GB"/>
        </w:rPr>
        <w:t>projects in the thematic area of the</w:t>
      </w:r>
      <w:r w:rsidR="00363576" w:rsidRPr="00B5600B">
        <w:rPr>
          <w:lang w:val="en-GB"/>
        </w:rPr>
        <w:t>ir proposal. The proposal should</w:t>
      </w:r>
      <w:r w:rsidR="00085E5A" w:rsidRPr="00B5600B">
        <w:rPr>
          <w:lang w:val="en-GB"/>
        </w:rPr>
        <w:t xml:space="preserve"> </w:t>
      </w:r>
      <w:r w:rsidR="00363576" w:rsidRPr="00B5600B">
        <w:rPr>
          <w:lang w:val="en-GB"/>
        </w:rPr>
        <w:t xml:space="preserve">list known projects and the topics of interactions, </w:t>
      </w:r>
      <w:r w:rsidR="002D249F" w:rsidRPr="00B5600B">
        <w:rPr>
          <w:lang w:val="en-GB"/>
        </w:rPr>
        <w:t xml:space="preserve">how data </w:t>
      </w:r>
      <w:r w:rsidR="005E0E62" w:rsidRPr="00B5600B">
        <w:rPr>
          <w:lang w:val="en-GB"/>
        </w:rPr>
        <w:t>will</w:t>
      </w:r>
      <w:r w:rsidR="002D249F" w:rsidRPr="00B5600B">
        <w:rPr>
          <w:lang w:val="en-GB"/>
        </w:rPr>
        <w:t xml:space="preserve"> be</w:t>
      </w:r>
      <w:r w:rsidR="00EF1735" w:rsidRPr="00B5600B">
        <w:rPr>
          <w:lang w:val="en-GB"/>
        </w:rPr>
        <w:t xml:space="preserve"> accessible and</w:t>
      </w:r>
      <w:r w:rsidR="002D249F" w:rsidRPr="00B5600B">
        <w:rPr>
          <w:lang w:val="en-GB"/>
        </w:rPr>
        <w:t xml:space="preserve"> re-used</w:t>
      </w:r>
      <w:r w:rsidR="005E0E62" w:rsidRPr="00B5600B">
        <w:rPr>
          <w:lang w:val="en-GB"/>
        </w:rPr>
        <w:t>,</w:t>
      </w:r>
      <w:r w:rsidR="00194E9F" w:rsidRPr="00B5600B">
        <w:rPr>
          <w:lang w:val="en-GB"/>
        </w:rPr>
        <w:t xml:space="preserve"> and how the project will benefit from the connection with other projects. </w:t>
      </w:r>
      <w:r w:rsidR="000B3B52" w:rsidRPr="00B5600B">
        <w:rPr>
          <w:lang w:val="en-GB"/>
        </w:rPr>
        <w:t>Consortia should be open to cluster also with relevant projects that start later.</w:t>
      </w:r>
    </w:p>
    <w:p w14:paraId="26AEF6DD" w14:textId="135DEB12" w:rsidR="003E41AC" w:rsidRPr="00B5600B" w:rsidRDefault="003E41AC" w:rsidP="003E41AC">
      <w:pPr>
        <w:rPr>
          <w:lang w:val="en-GB"/>
        </w:rPr>
      </w:pPr>
      <w:r w:rsidRPr="003E41AC">
        <w:rPr>
          <w:lang w:val="en-GB"/>
        </w:rPr>
        <w:t>The European Commission supports the CRA through the regular Horizon 2020 calls BG-07-2018-2019 and BG-08-2018-2019 (</w:t>
      </w:r>
      <w:hyperlink r:id="rId7" w:history="1">
        <w:r w:rsidRPr="00737AC2">
          <w:rPr>
            <w:rStyle w:val="Hyperlink"/>
            <w:lang w:val="en-GB"/>
          </w:rPr>
          <w:t>http://ec.europa.eu/research/participants/data/ref/h2020/wp/2018-2020/main/h2020-wp1820-food_en.pdf</w:t>
        </w:r>
      </w:hyperlink>
      <w:r w:rsidRPr="003E41AC">
        <w:rPr>
          <w:lang w:val="en-GB"/>
        </w:rPr>
        <w:t>).</w:t>
      </w:r>
      <w:r>
        <w:rPr>
          <w:lang w:val="en-GB"/>
        </w:rPr>
        <w:t xml:space="preserve"> </w:t>
      </w:r>
      <w:r w:rsidRPr="003E41AC">
        <w:rPr>
          <w:lang w:val="en-GB"/>
        </w:rPr>
        <w:t>CRA Proposals are invited to include appropriate H</w:t>
      </w:r>
      <w:r>
        <w:rPr>
          <w:lang w:val="en-GB"/>
        </w:rPr>
        <w:t xml:space="preserve">orizon </w:t>
      </w:r>
      <w:r w:rsidRPr="003E41AC">
        <w:rPr>
          <w:lang w:val="en-GB"/>
        </w:rPr>
        <w:t>2020 projects in clusters to ensure appropriate links.</w:t>
      </w:r>
    </w:p>
    <w:p w14:paraId="6C456985" w14:textId="57EAEF1F" w:rsidR="00085E5A" w:rsidRDefault="00365F82">
      <w:pPr>
        <w:rPr>
          <w:lang w:val="en-GB"/>
        </w:rPr>
      </w:pPr>
      <w:bookmarkStart w:id="5" w:name="_Hlk514855463"/>
      <w:bookmarkEnd w:id="4"/>
      <w:r>
        <w:rPr>
          <w:lang w:val="en-GB"/>
        </w:rPr>
        <w:t>Keeping in mind that these are transdisciplinary projects, communication and dissemination plans for results and outcomes should consider both academic and non-academic outlets for exchange.</w:t>
      </w:r>
    </w:p>
    <w:p w14:paraId="785B0C11" w14:textId="77777777" w:rsidR="00365F82" w:rsidRPr="00B5600B" w:rsidRDefault="00365F82">
      <w:pPr>
        <w:rPr>
          <w:lang w:val="en-GB"/>
        </w:rPr>
      </w:pPr>
    </w:p>
    <w:p w14:paraId="3DEE0DF9" w14:textId="77777777" w:rsidR="00085E5A" w:rsidRPr="00B5600B" w:rsidRDefault="00085E5A" w:rsidP="00DF4B03">
      <w:pPr>
        <w:pStyle w:val="Heading3"/>
        <w:rPr>
          <w:lang w:val="en-GB"/>
        </w:rPr>
      </w:pPr>
      <w:r w:rsidRPr="00B5600B">
        <w:rPr>
          <w:lang w:val="en-GB"/>
        </w:rPr>
        <w:t>Data management</w:t>
      </w:r>
    </w:p>
    <w:p w14:paraId="61CE75DF" w14:textId="2736ACE1" w:rsidR="00365F82" w:rsidRDefault="00365F82">
      <w:pPr>
        <w:rPr>
          <w:lang w:val="en-GB"/>
        </w:rPr>
      </w:pPr>
      <w:bookmarkStart w:id="6" w:name="_Hlk523826860"/>
      <w:r>
        <w:rPr>
          <w:lang w:val="en-GB"/>
        </w:rPr>
        <w:t>All proposed projects will require a data management plan. If needed, data management plan templates are available from the Belmont Forum website.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w:t>
      </w:r>
      <w:r w:rsidR="00DD0F8B">
        <w:rPr>
          <w:lang w:val="en-GB"/>
        </w:rPr>
        <w:t>d</w:t>
      </w:r>
      <w:r>
        <w:rPr>
          <w:lang w:val="en-GB"/>
        </w:rPr>
        <w:t>.</w:t>
      </w:r>
    </w:p>
    <w:p w14:paraId="030E5544" w14:textId="43467AC8" w:rsidR="00616700" w:rsidRDefault="00365F82">
      <w:pPr>
        <w:rPr>
          <w:lang w:val="en-GB"/>
        </w:rPr>
      </w:pPr>
      <w:r>
        <w:rPr>
          <w:lang w:val="en-GB"/>
        </w:rPr>
        <w:t>Belmont Forum Open Data Principles are intended to improve and promote the dissemination of knowledge, the access to the data and their reuse thereby improving the efficiency of scientific discovery and maximizing the return on research funding. The</w:t>
      </w:r>
      <w:r w:rsidR="00847410" w:rsidRPr="00847410">
        <w:rPr>
          <w:lang w:val="en-GB"/>
        </w:rPr>
        <w:t xml:space="preserve"> </w:t>
      </w:r>
      <w:r w:rsidR="00847410">
        <w:rPr>
          <w:lang w:val="en-GB"/>
        </w:rPr>
        <w:t>funded CRA</w:t>
      </w:r>
      <w:r>
        <w:rPr>
          <w:lang w:val="en-GB"/>
        </w:rPr>
        <w:t xml:space="preserve"> Ocean</w:t>
      </w:r>
      <w:r w:rsidR="00847410">
        <w:rPr>
          <w:lang w:val="en-GB"/>
        </w:rPr>
        <w:t xml:space="preserve"> Sustainability</w:t>
      </w:r>
      <w:r>
        <w:rPr>
          <w:lang w:val="en-GB"/>
        </w:rPr>
        <w:t xml:space="preserve"> projects are expected to make their best efforts to ensure open access to data as soon as possible. Awarded projects will be checked for compliance to open data procedures at the mid-term and end-term valorization events</w:t>
      </w:r>
      <w:r w:rsidR="003F7F22">
        <w:rPr>
          <w:lang w:val="en-GB"/>
        </w:rPr>
        <w:t xml:space="preserve"> using information provided to the BFgo reporting system</w:t>
      </w:r>
      <w:r>
        <w:rPr>
          <w:lang w:val="en-GB"/>
        </w:rPr>
        <w:t>.</w:t>
      </w:r>
      <w:bookmarkEnd w:id="5"/>
      <w:bookmarkEnd w:id="6"/>
    </w:p>
    <w:p w14:paraId="01E12819" w14:textId="77777777" w:rsidR="00680E5F" w:rsidRPr="00B5600B" w:rsidRDefault="00680E5F">
      <w:pPr>
        <w:rPr>
          <w:lang w:val="en-GB"/>
        </w:rPr>
      </w:pPr>
    </w:p>
    <w:p w14:paraId="6A2573F9" w14:textId="169E9628" w:rsidR="004226EC" w:rsidRPr="00B5600B" w:rsidRDefault="004226EC" w:rsidP="00BE059B">
      <w:pPr>
        <w:pStyle w:val="Heading3"/>
        <w:rPr>
          <w:lang w:val="en-GB"/>
        </w:rPr>
      </w:pPr>
      <w:r w:rsidRPr="00B5600B">
        <w:rPr>
          <w:lang w:val="en-GB"/>
        </w:rPr>
        <w:t>Call procedures</w:t>
      </w:r>
    </w:p>
    <w:p w14:paraId="5CF33A6C" w14:textId="1B9B1AE8" w:rsidR="004226EC" w:rsidRPr="00B5600B" w:rsidRDefault="004226EC">
      <w:pPr>
        <w:rPr>
          <w:rFonts w:cstheme="minorHAnsi"/>
          <w:lang w:val="en-GB"/>
        </w:rPr>
      </w:pPr>
      <w:r w:rsidRPr="00B5600B">
        <w:rPr>
          <w:rFonts w:cstheme="minorHAnsi"/>
          <w:lang w:val="en-GB"/>
        </w:rPr>
        <w:t>A two-step process will apply, with a mandatory pre-registration</w:t>
      </w:r>
      <w:r w:rsidR="00466065" w:rsidRPr="00B5600B">
        <w:rPr>
          <w:rFonts w:cstheme="minorHAnsi"/>
          <w:lang w:val="en-GB"/>
        </w:rPr>
        <w:t xml:space="preserve"> </w:t>
      </w:r>
      <w:r w:rsidRPr="00B5600B">
        <w:rPr>
          <w:rFonts w:cstheme="minorHAnsi"/>
          <w:lang w:val="en-GB"/>
        </w:rPr>
        <w:t>of projects at the first step</w:t>
      </w:r>
      <w:r w:rsidR="00F536F8" w:rsidRPr="00B5600B">
        <w:rPr>
          <w:rFonts w:cstheme="minorHAnsi"/>
          <w:lang w:val="en-GB"/>
        </w:rPr>
        <w:t xml:space="preserve">, </w:t>
      </w:r>
      <w:r w:rsidRPr="00B5600B">
        <w:rPr>
          <w:rFonts w:cstheme="minorHAnsi"/>
          <w:lang w:val="en-GB"/>
        </w:rPr>
        <w:t>and submission of</w:t>
      </w:r>
      <w:r w:rsidR="007D6CD6">
        <w:rPr>
          <w:rFonts w:cstheme="minorHAnsi"/>
          <w:lang w:val="en-GB"/>
        </w:rPr>
        <w:t xml:space="preserve"> invited</w:t>
      </w:r>
      <w:r w:rsidRPr="00B5600B">
        <w:rPr>
          <w:rFonts w:cstheme="minorHAnsi"/>
          <w:lang w:val="en-GB"/>
        </w:rPr>
        <w:t xml:space="preserve"> full proposals at the second step. Pre-</w:t>
      </w:r>
      <w:r w:rsidR="00590B9C" w:rsidRPr="00B5600B">
        <w:rPr>
          <w:rFonts w:cstheme="minorHAnsi"/>
          <w:lang w:val="en-GB"/>
        </w:rPr>
        <w:t xml:space="preserve">registrations </w:t>
      </w:r>
      <w:r w:rsidRPr="00B5600B">
        <w:rPr>
          <w:rFonts w:cstheme="minorHAnsi"/>
          <w:lang w:val="en-GB"/>
        </w:rPr>
        <w:t xml:space="preserve">and full proposals must </w:t>
      </w:r>
      <w:r w:rsidR="002659AE" w:rsidRPr="00B5600B">
        <w:rPr>
          <w:rFonts w:cstheme="minorHAnsi"/>
          <w:lang w:val="en-GB"/>
        </w:rPr>
        <w:t>be written in English and</w:t>
      </w:r>
      <w:r w:rsidRPr="00B5600B">
        <w:rPr>
          <w:rFonts w:cstheme="minorHAnsi"/>
          <w:lang w:val="en-GB"/>
        </w:rPr>
        <w:t xml:space="preserve"> submitted electronically </w:t>
      </w:r>
      <w:r w:rsidR="00F536F8" w:rsidRPr="00B5600B">
        <w:rPr>
          <w:rFonts w:cstheme="minorHAnsi"/>
          <w:lang w:val="en-GB"/>
        </w:rPr>
        <w:t xml:space="preserve">via </w:t>
      </w:r>
      <w:r w:rsidRPr="00B5600B">
        <w:rPr>
          <w:rFonts w:cstheme="minorHAnsi"/>
          <w:lang w:val="en-GB"/>
        </w:rPr>
        <w:t>the Belmont Forum Grant Operations website:</w:t>
      </w:r>
      <w:r w:rsidRPr="00B5600B">
        <w:rPr>
          <w:rFonts w:cstheme="minorHAnsi"/>
          <w:i/>
          <w:lang w:val="en-GB"/>
        </w:rPr>
        <w:t xml:space="preserve"> </w:t>
      </w:r>
      <w:hyperlink r:id="rId8" w:history="1">
        <w:r w:rsidR="003D232D" w:rsidRPr="00B5600B">
          <w:rPr>
            <w:rStyle w:val="Hyperlink"/>
            <w:rFonts w:cstheme="minorHAnsi"/>
            <w:lang w:val="en-GB"/>
          </w:rPr>
          <w:t>http://</w:t>
        </w:r>
        <w:r w:rsidR="003D232D" w:rsidRPr="00B5600B">
          <w:rPr>
            <w:rStyle w:val="Hyperlink"/>
            <w:lang w:val="en-GB"/>
          </w:rPr>
          <w:t>bfgo.org</w:t>
        </w:r>
      </w:hyperlink>
      <w:r w:rsidR="003D232D" w:rsidRPr="00B5600B">
        <w:rPr>
          <w:rFonts w:cstheme="minorHAnsi"/>
          <w:i/>
          <w:lang w:val="en-GB"/>
        </w:rPr>
        <w:t xml:space="preserve">. </w:t>
      </w:r>
    </w:p>
    <w:p w14:paraId="4DB9C87E" w14:textId="4E81E48E" w:rsidR="00ED1C91" w:rsidRDefault="00ED1C91">
      <w:pPr>
        <w:rPr>
          <w:rFonts w:cstheme="minorHAnsi"/>
          <w:lang w:val="en-GB"/>
        </w:rPr>
      </w:pPr>
      <w:r w:rsidRPr="00B5600B">
        <w:rPr>
          <w:rFonts w:cstheme="minorHAnsi"/>
          <w:lang w:val="en-GB"/>
        </w:rPr>
        <w:t>Proposals will be evaluated according to criteria of (</w:t>
      </w:r>
      <w:r w:rsidRPr="00B5600B">
        <w:rPr>
          <w:rFonts w:cstheme="minorHAnsi"/>
          <w:i/>
          <w:lang w:val="en-GB"/>
        </w:rPr>
        <w:t>i</w:t>
      </w:r>
      <w:r w:rsidRPr="00B5600B">
        <w:rPr>
          <w:rFonts w:cstheme="minorHAnsi"/>
          <w:lang w:val="en-GB"/>
        </w:rPr>
        <w:t>) scientific excellence, (</w:t>
      </w:r>
      <w:r w:rsidRPr="00B5600B">
        <w:rPr>
          <w:rFonts w:cstheme="minorHAnsi"/>
          <w:i/>
          <w:lang w:val="en-GB"/>
        </w:rPr>
        <w:t>ii</w:t>
      </w:r>
      <w:r w:rsidRPr="00B5600B">
        <w:rPr>
          <w:rFonts w:cstheme="minorHAnsi"/>
          <w:lang w:val="en-GB"/>
        </w:rPr>
        <w:t>) policy relevance and societal impact (which includes stakeholder engagement), and (</w:t>
      </w:r>
      <w:r w:rsidRPr="00B5600B">
        <w:rPr>
          <w:rFonts w:cstheme="minorHAnsi"/>
          <w:i/>
          <w:lang w:val="en-GB"/>
        </w:rPr>
        <w:t>iii</w:t>
      </w:r>
      <w:r w:rsidRPr="00B5600B">
        <w:rPr>
          <w:rFonts w:cstheme="minorHAnsi"/>
          <w:lang w:val="en-GB"/>
        </w:rPr>
        <w:t>) quality and efficiency of the project implementation.</w:t>
      </w:r>
    </w:p>
    <w:p w14:paraId="2E1218C0" w14:textId="6E114B11" w:rsidR="00F75F68" w:rsidRDefault="00F75F68" w:rsidP="00F75F68">
      <w:pPr>
        <w:rPr>
          <w:lang w:val="en-GB"/>
        </w:rPr>
      </w:pPr>
      <w:r w:rsidRPr="00B20633">
        <w:rPr>
          <w:lang w:val="en-GB"/>
        </w:rPr>
        <w:t>A total of 14 funders from 12 co</w:t>
      </w:r>
      <w:r>
        <w:rPr>
          <w:lang w:val="en-GB"/>
        </w:rPr>
        <w:t xml:space="preserve">untries have committed in total </w:t>
      </w:r>
      <w:r w:rsidRPr="00F75F68">
        <w:rPr>
          <w:i/>
          <w:lang w:val="en-GB"/>
        </w:rPr>
        <w:t>circa</w:t>
      </w:r>
      <w:r>
        <w:rPr>
          <w:lang w:val="en-GB"/>
        </w:rPr>
        <w:t xml:space="preserve"> 15 </w:t>
      </w:r>
      <w:r w:rsidRPr="00B20633">
        <w:rPr>
          <w:lang w:val="en-GB"/>
        </w:rPr>
        <w:t>M€ of cash and in-kind resources for this call: Brazil</w:t>
      </w:r>
      <w:r>
        <w:rPr>
          <w:lang w:val="en-GB"/>
        </w:rPr>
        <w:t>, France,</w:t>
      </w:r>
      <w:r w:rsidRPr="00B20633">
        <w:rPr>
          <w:lang w:val="en-GB"/>
        </w:rPr>
        <w:t xml:space="preserve"> Germany</w:t>
      </w:r>
      <w:r>
        <w:rPr>
          <w:lang w:val="en-GB"/>
        </w:rPr>
        <w:t>,</w:t>
      </w:r>
      <w:r w:rsidRPr="00B20633">
        <w:rPr>
          <w:lang w:val="en-GB"/>
        </w:rPr>
        <w:t xml:space="preserve"> Iceland</w:t>
      </w:r>
      <w:r>
        <w:rPr>
          <w:lang w:val="en-GB"/>
        </w:rPr>
        <w:t>,</w:t>
      </w:r>
      <w:r w:rsidRPr="00B20633">
        <w:rPr>
          <w:lang w:val="en-GB"/>
        </w:rPr>
        <w:t xml:space="preserve"> India</w:t>
      </w:r>
      <w:r>
        <w:rPr>
          <w:lang w:val="en-GB"/>
        </w:rPr>
        <w:t>,</w:t>
      </w:r>
      <w:r w:rsidRPr="00B20633">
        <w:rPr>
          <w:lang w:val="en-GB"/>
        </w:rPr>
        <w:t xml:space="preserve"> Japan</w:t>
      </w:r>
      <w:r>
        <w:rPr>
          <w:lang w:val="en-GB"/>
        </w:rPr>
        <w:t>, Philippines,</w:t>
      </w:r>
      <w:r w:rsidRPr="00B20633">
        <w:rPr>
          <w:lang w:val="en-GB"/>
        </w:rPr>
        <w:t xml:space="preserve"> R</w:t>
      </w:r>
      <w:r>
        <w:rPr>
          <w:lang w:val="en-GB"/>
        </w:rPr>
        <w:t>ussia,</w:t>
      </w:r>
      <w:r w:rsidRPr="00B20633">
        <w:rPr>
          <w:lang w:val="en-GB"/>
        </w:rPr>
        <w:t xml:space="preserve"> Saudi Arabia</w:t>
      </w:r>
      <w:r>
        <w:rPr>
          <w:lang w:val="en-GB"/>
        </w:rPr>
        <w:t>,</w:t>
      </w:r>
      <w:r w:rsidRPr="00B20633">
        <w:rPr>
          <w:lang w:val="en-GB"/>
        </w:rPr>
        <w:t xml:space="preserve"> South Africa</w:t>
      </w:r>
      <w:r>
        <w:rPr>
          <w:lang w:val="en-GB"/>
        </w:rPr>
        <w:t>,</w:t>
      </w:r>
      <w:r w:rsidRPr="00B20633">
        <w:rPr>
          <w:lang w:val="en-GB"/>
        </w:rPr>
        <w:t xml:space="preserve"> Sweden</w:t>
      </w:r>
      <w:r>
        <w:rPr>
          <w:lang w:val="en-GB"/>
        </w:rPr>
        <w:t>, and USA</w:t>
      </w:r>
      <w:r w:rsidRPr="00B20633">
        <w:rPr>
          <w:lang w:val="en-GB"/>
        </w:rPr>
        <w:t>.</w:t>
      </w:r>
      <w:r>
        <w:rPr>
          <w:lang w:val="en-GB"/>
        </w:rPr>
        <w:t xml:space="preserve"> </w:t>
      </w:r>
      <w:r w:rsidRPr="00B20633">
        <w:rPr>
          <w:lang w:val="en-GB"/>
        </w:rPr>
        <w:t>Through SIDA, also researchers from Somalia, Kenya, Tanzania, Mozambique, Comoros and Madagascar are eligible for this call.</w:t>
      </w:r>
    </w:p>
    <w:p w14:paraId="2879AF48" w14:textId="169A77E5" w:rsidR="00680E5F" w:rsidRDefault="00680E5F" w:rsidP="00F75F68">
      <w:pPr>
        <w:rPr>
          <w:lang w:val="en-GB"/>
        </w:rPr>
      </w:pPr>
      <w:r w:rsidRPr="00B5600B">
        <w:rPr>
          <w:lang w:val="en-GB"/>
        </w:rPr>
        <w:t xml:space="preserve">This call aims to support medium-sized research projects with </w:t>
      </w:r>
      <w:r>
        <w:rPr>
          <w:lang w:val="en-GB"/>
        </w:rPr>
        <w:t xml:space="preserve">3 to 4 years </w:t>
      </w:r>
      <w:r w:rsidRPr="00B5600B">
        <w:rPr>
          <w:lang w:val="en-GB"/>
        </w:rPr>
        <w:t xml:space="preserve">duration, with a recommended budget of </w:t>
      </w:r>
      <w:r>
        <w:rPr>
          <w:lang w:val="en-GB"/>
        </w:rPr>
        <w:t>up to 1.5</w:t>
      </w:r>
      <w:r w:rsidRPr="00B5600B">
        <w:rPr>
          <w:lang w:val="en-GB"/>
        </w:rPr>
        <w:t xml:space="preserve"> M€</w:t>
      </w:r>
      <w:r w:rsidRPr="003705FE">
        <w:rPr>
          <w:color w:val="C00000"/>
          <w:lang w:val="en-GB"/>
        </w:rPr>
        <w:t>.</w:t>
      </w:r>
      <w:r w:rsidRPr="00B5600B">
        <w:rPr>
          <w:lang w:val="en-GB"/>
        </w:rPr>
        <w:t xml:space="preserve"> </w:t>
      </w:r>
      <w:r>
        <w:rPr>
          <w:lang w:val="en-GB"/>
        </w:rPr>
        <w:t xml:space="preserve">Note that some contributions are in-kind. </w:t>
      </w:r>
      <w:r w:rsidRPr="00B5600B">
        <w:rPr>
          <w:lang w:val="en-GB"/>
        </w:rPr>
        <w:t xml:space="preserve">See </w:t>
      </w:r>
      <w:r>
        <w:rPr>
          <w:lang w:val="en-GB"/>
        </w:rPr>
        <w:t>organizational</w:t>
      </w:r>
      <w:r w:rsidRPr="00B5600B">
        <w:rPr>
          <w:lang w:val="en-GB"/>
        </w:rPr>
        <w:t xml:space="preserve"> annexes for specific constraint</w:t>
      </w:r>
      <w:r w:rsidRPr="007D6CD6">
        <w:rPr>
          <w:lang w:val="en-GB"/>
        </w:rPr>
        <w:t>s</w:t>
      </w:r>
      <w:r w:rsidRPr="007D6CD6">
        <w:rPr>
          <w:rFonts w:cstheme="minorHAnsi"/>
          <w:lang w:val="en-GB"/>
        </w:rPr>
        <w:t xml:space="preserve"> and requirements of your funding organization(s)</w:t>
      </w:r>
      <w:r w:rsidRPr="007D6CD6">
        <w:rPr>
          <w:lang w:val="en-GB"/>
        </w:rPr>
        <w:t xml:space="preserve">. </w:t>
      </w:r>
      <w:r w:rsidRPr="00B5600B">
        <w:rPr>
          <w:lang w:val="en-GB"/>
        </w:rPr>
        <w:t xml:space="preserve">Projects are expected to start </w:t>
      </w:r>
      <w:r>
        <w:rPr>
          <w:lang w:val="en-GB"/>
        </w:rPr>
        <w:t>in 2020.</w:t>
      </w:r>
    </w:p>
    <w:p w14:paraId="6F6FF6F3" w14:textId="77777777" w:rsidR="00AF554C" w:rsidRPr="00B5600B" w:rsidRDefault="00AF554C" w:rsidP="00BE059B">
      <w:pPr>
        <w:pStyle w:val="Heading3"/>
        <w:rPr>
          <w:lang w:val="en-GB"/>
        </w:rPr>
      </w:pPr>
    </w:p>
    <w:p w14:paraId="049617AE" w14:textId="1B3C32A7" w:rsidR="004226EC" w:rsidRPr="00B5600B" w:rsidRDefault="004226EC" w:rsidP="00BE059B">
      <w:pPr>
        <w:pStyle w:val="Heading3"/>
        <w:rPr>
          <w:lang w:val="en-GB"/>
        </w:rPr>
      </w:pPr>
      <w:r w:rsidRPr="00B5600B">
        <w:rPr>
          <w:lang w:val="en-GB"/>
        </w:rPr>
        <w:t xml:space="preserve">Transdisciplinary training </w:t>
      </w:r>
    </w:p>
    <w:p w14:paraId="7A129B24" w14:textId="77777777" w:rsidR="003625F2" w:rsidRPr="00B5600B" w:rsidRDefault="003625F2" w:rsidP="00F73465">
      <w:pPr>
        <w:pStyle w:val="Heading4"/>
        <w:rPr>
          <w:lang w:val="en-GB"/>
        </w:rPr>
      </w:pPr>
      <w:r w:rsidRPr="00B5600B">
        <w:rPr>
          <w:lang w:val="en-GB"/>
        </w:rPr>
        <w:t>Background</w:t>
      </w:r>
    </w:p>
    <w:p w14:paraId="45BE0837" w14:textId="42D9F357" w:rsidR="00047EEA" w:rsidRPr="00B5600B" w:rsidRDefault="004226EC">
      <w:pPr>
        <w:rPr>
          <w:rFonts w:cstheme="minorHAnsi"/>
          <w:lang w:val="en-GB"/>
        </w:rPr>
      </w:pPr>
      <w:r w:rsidRPr="00B5600B">
        <w:rPr>
          <w:rFonts w:cstheme="minorHAnsi"/>
          <w:lang w:val="en-GB"/>
        </w:rPr>
        <w:t xml:space="preserve">The challenges that face the oceans are transdisciplinary in nature, but not all </w:t>
      </w:r>
      <w:r w:rsidR="00BE059B" w:rsidRPr="00B5600B">
        <w:rPr>
          <w:rFonts w:cstheme="minorHAnsi"/>
          <w:lang w:val="en-GB"/>
        </w:rPr>
        <w:t xml:space="preserve">research </w:t>
      </w:r>
      <w:r w:rsidR="00F73465" w:rsidRPr="00B5600B">
        <w:rPr>
          <w:rFonts w:cstheme="minorHAnsi"/>
          <w:lang w:val="en-GB"/>
        </w:rPr>
        <w:t xml:space="preserve">consortia </w:t>
      </w:r>
      <w:r w:rsidRPr="00B5600B">
        <w:rPr>
          <w:rFonts w:cstheme="minorHAnsi"/>
          <w:lang w:val="en-GB"/>
        </w:rPr>
        <w:t>are equally able to confront the complexities inherent in this ty</w:t>
      </w:r>
      <w:r w:rsidR="00955BD6" w:rsidRPr="00B5600B">
        <w:rPr>
          <w:rFonts w:cstheme="minorHAnsi"/>
          <w:lang w:val="en-GB"/>
        </w:rPr>
        <w:t>pe of action-oriented research.</w:t>
      </w:r>
      <w:r w:rsidRPr="00B5600B">
        <w:rPr>
          <w:rFonts w:cstheme="minorHAnsi"/>
          <w:lang w:val="en-GB"/>
        </w:rPr>
        <w:t xml:space="preserve"> The capacity of transdisciplinary research to serve decision processes that increase ocean sustainability depends on the linkage between science and action.  The ability of a </w:t>
      </w:r>
      <w:r w:rsidR="00F73465" w:rsidRPr="00B5600B">
        <w:rPr>
          <w:rFonts w:cstheme="minorHAnsi"/>
          <w:lang w:val="en-GB"/>
        </w:rPr>
        <w:t xml:space="preserve">research consortia </w:t>
      </w:r>
      <w:r w:rsidRPr="00B5600B">
        <w:rPr>
          <w:rFonts w:cstheme="minorHAnsi"/>
          <w:lang w:val="en-GB"/>
        </w:rPr>
        <w:t>to produce robust, repeatable, well substantiated results (credibility) that address the critical information at the right time (salience), in a way that is unbiased, respectful of divergent stakeholder views, and fair in its treatment of opposing views and interests (legitimacy), will</w:t>
      </w:r>
      <w:r w:rsidR="00C90E42" w:rsidRPr="00B5600B">
        <w:rPr>
          <w:rFonts w:cstheme="minorHAnsi"/>
          <w:lang w:val="en-GB"/>
        </w:rPr>
        <w:t xml:space="preserve"> to </w:t>
      </w:r>
      <w:r w:rsidR="00455F33" w:rsidRPr="00B5600B">
        <w:rPr>
          <w:rFonts w:cstheme="minorHAnsi"/>
          <w:lang w:val="en-GB"/>
        </w:rPr>
        <w:t>a considerable extent</w:t>
      </w:r>
      <w:r w:rsidRPr="00B5600B">
        <w:rPr>
          <w:rFonts w:cstheme="minorHAnsi"/>
          <w:lang w:val="en-GB"/>
        </w:rPr>
        <w:t xml:space="preserve"> determine the impact of science on policy, practice, and </w:t>
      </w:r>
      <w:r w:rsidR="00B5600B" w:rsidRPr="00B5600B">
        <w:rPr>
          <w:rFonts w:cstheme="minorHAnsi"/>
          <w:lang w:val="en-GB"/>
        </w:rPr>
        <w:t>behaviour</w:t>
      </w:r>
      <w:r w:rsidRPr="00B5600B">
        <w:rPr>
          <w:rFonts w:cstheme="minorHAnsi"/>
          <w:lang w:val="en-GB"/>
        </w:rPr>
        <w:t xml:space="preserve"> change.</w:t>
      </w:r>
      <w:r w:rsidR="00F73465" w:rsidRPr="00B5600B">
        <w:rPr>
          <w:rFonts w:cstheme="minorHAnsi"/>
          <w:lang w:val="en-GB"/>
        </w:rPr>
        <w:t xml:space="preserve"> In order to advance the ability of the granted research </w:t>
      </w:r>
      <w:r w:rsidR="00530A7B" w:rsidRPr="00B5600B">
        <w:rPr>
          <w:rFonts w:cstheme="minorHAnsi"/>
          <w:lang w:val="en-GB"/>
        </w:rPr>
        <w:t xml:space="preserve">consortia to make the strongest impact possible, transdisciplinary training will be included as an integrated part of the </w:t>
      </w:r>
      <w:r w:rsidR="00CF310F" w:rsidRPr="00B5600B">
        <w:rPr>
          <w:rFonts w:cstheme="minorHAnsi"/>
          <w:lang w:val="en-GB"/>
        </w:rPr>
        <w:t>CRA process.</w:t>
      </w:r>
      <w:r w:rsidR="00530A7B" w:rsidRPr="00B5600B">
        <w:rPr>
          <w:rFonts w:cstheme="minorHAnsi"/>
          <w:lang w:val="en-GB"/>
        </w:rPr>
        <w:t xml:space="preserve"> </w:t>
      </w:r>
    </w:p>
    <w:p w14:paraId="754E68B1" w14:textId="77777777" w:rsidR="003625F2" w:rsidRPr="00B5600B" w:rsidRDefault="003625F2" w:rsidP="00F73465">
      <w:pPr>
        <w:pStyle w:val="Heading4"/>
        <w:rPr>
          <w:lang w:val="en-GB"/>
        </w:rPr>
      </w:pPr>
      <w:bookmarkStart w:id="7" w:name="_Hlk514855925"/>
      <w:r w:rsidRPr="00B5600B">
        <w:rPr>
          <w:lang w:val="en-GB"/>
        </w:rPr>
        <w:t xml:space="preserve">Procedure </w:t>
      </w:r>
    </w:p>
    <w:bookmarkEnd w:id="7"/>
    <w:p w14:paraId="5E61DC1D" w14:textId="294A7675" w:rsidR="00EF01A1" w:rsidRDefault="00EF01A1" w:rsidP="00EF01A1">
      <w:pPr>
        <w:rPr>
          <w:rFonts w:cstheme="minorHAnsi"/>
          <w:lang w:val="en-GB"/>
        </w:rPr>
      </w:pPr>
      <w:r w:rsidRPr="00B5600B">
        <w:rPr>
          <w:rFonts w:cstheme="minorHAnsi"/>
          <w:lang w:val="en-GB"/>
        </w:rPr>
        <w:t>For this call, Belmont Forum is cooperating with Future Earth</w:t>
      </w:r>
      <w:r w:rsidR="0016565F">
        <w:rPr>
          <w:rFonts w:cstheme="minorHAnsi"/>
          <w:lang w:val="en-GB"/>
        </w:rPr>
        <w:t xml:space="preserve"> </w:t>
      </w:r>
      <w:bookmarkStart w:id="8" w:name="_Hlk527556186"/>
      <w:r w:rsidR="0016565F">
        <w:rPr>
          <w:rFonts w:cstheme="minorHAnsi"/>
          <w:lang w:val="en-GB"/>
        </w:rPr>
        <w:t>(</w:t>
      </w:r>
      <w:hyperlink r:id="rId9" w:history="1">
        <w:r w:rsidR="0016565F" w:rsidRPr="0016565F">
          <w:rPr>
            <w:rStyle w:val="Hyperlink"/>
            <w:rFonts w:cstheme="minorHAnsi"/>
            <w:lang w:val="en-GB"/>
          </w:rPr>
          <w:t>http://futureearth.org</w:t>
        </w:r>
      </w:hyperlink>
      <w:bookmarkEnd w:id="8"/>
      <w:r w:rsidR="0016565F">
        <w:rPr>
          <w:rFonts w:cstheme="minorHAnsi"/>
          <w:lang w:val="en-GB"/>
        </w:rPr>
        <w:t>)</w:t>
      </w:r>
      <w:r w:rsidRPr="00B5600B">
        <w:rPr>
          <w:rFonts w:cstheme="minorHAnsi"/>
          <w:lang w:val="en-GB"/>
        </w:rPr>
        <w:t>, a global research and innovation programme with the mission to accelerate transformations to global sustainability. Future Earth has co-designed the thematic basis for the Ocean Sustainability CRA with stakeholders and the Belmont Forum and will continue to offer value</w:t>
      </w:r>
      <w:r w:rsidR="008D4D1D">
        <w:rPr>
          <w:rFonts w:cstheme="minorHAnsi"/>
          <w:lang w:val="en-GB"/>
        </w:rPr>
        <w:t>-</w:t>
      </w:r>
      <w:r w:rsidRPr="00B5600B">
        <w:rPr>
          <w:rFonts w:cstheme="minorHAnsi"/>
          <w:lang w:val="en-GB"/>
        </w:rPr>
        <w:t xml:space="preserve">adding elements throughout the CRA process. </w:t>
      </w:r>
    </w:p>
    <w:p w14:paraId="42E30686" w14:textId="6289EC93" w:rsidR="006F7A8B" w:rsidRPr="00B5600B" w:rsidRDefault="00F75F68" w:rsidP="00EF01A1">
      <w:pPr>
        <w:rPr>
          <w:rFonts w:cstheme="minorHAnsi"/>
          <w:lang w:val="en-GB"/>
        </w:rPr>
      </w:pPr>
      <w:bookmarkStart w:id="9" w:name="_Hlk527556107"/>
      <w:r>
        <w:rPr>
          <w:rFonts w:cstheme="minorHAnsi"/>
          <w:lang w:val="en-GB"/>
        </w:rPr>
        <w:t>The c</w:t>
      </w:r>
      <w:r w:rsidR="006F7A8B" w:rsidRPr="006F7A8B">
        <w:rPr>
          <w:rFonts w:cstheme="minorHAnsi"/>
          <w:lang w:val="en-GB"/>
        </w:rPr>
        <w:t xml:space="preserve">all is also co-branded with </w:t>
      </w:r>
      <w:r w:rsidR="0016565F">
        <w:rPr>
          <w:lang w:val="en-GB"/>
        </w:rPr>
        <w:t xml:space="preserve">the Joint Programming Initiative Healthy and Productive Seas and Oceans (JPI Oceans, </w:t>
      </w:r>
      <w:hyperlink r:id="rId10" w:history="1">
        <w:r w:rsidR="0016565F" w:rsidRPr="008676BA">
          <w:rPr>
            <w:rStyle w:val="Hyperlink"/>
            <w:lang w:val="en-GB"/>
          </w:rPr>
          <w:t>http://www.jpi-oceans.eu</w:t>
        </w:r>
      </w:hyperlink>
      <w:r w:rsidR="0016565F">
        <w:rPr>
          <w:lang w:val="en-GB"/>
        </w:rPr>
        <w:t>)</w:t>
      </w:r>
      <w:r w:rsidR="006F7A8B" w:rsidRPr="006F7A8B">
        <w:rPr>
          <w:rFonts w:cstheme="minorHAnsi"/>
          <w:lang w:val="en-GB"/>
        </w:rPr>
        <w:t xml:space="preserve">. </w:t>
      </w:r>
      <w:bookmarkEnd w:id="9"/>
      <w:r w:rsidR="006F7A8B" w:rsidRPr="006F7A8B">
        <w:rPr>
          <w:rFonts w:cstheme="minorHAnsi"/>
          <w:lang w:val="en-GB"/>
        </w:rPr>
        <w:t>With four memb</w:t>
      </w:r>
      <w:r w:rsidR="006F7A8B">
        <w:rPr>
          <w:rFonts w:cstheme="minorHAnsi"/>
          <w:lang w:val="en-GB"/>
        </w:rPr>
        <w:t xml:space="preserve">er organizations among the </w:t>
      </w:r>
      <w:r>
        <w:rPr>
          <w:rFonts w:cstheme="minorHAnsi"/>
          <w:lang w:val="en-GB"/>
        </w:rPr>
        <w:t>funder</w:t>
      </w:r>
      <w:r w:rsidR="006F7A8B" w:rsidRPr="006F7A8B">
        <w:rPr>
          <w:rFonts w:cstheme="minorHAnsi"/>
          <w:lang w:val="en-GB"/>
        </w:rPr>
        <w:t xml:space="preserve"> </w:t>
      </w:r>
      <w:r w:rsidR="003B2E7D">
        <w:rPr>
          <w:rFonts w:cstheme="minorHAnsi"/>
          <w:lang w:val="en-GB"/>
        </w:rPr>
        <w:t>to this c</w:t>
      </w:r>
      <w:r>
        <w:rPr>
          <w:rFonts w:cstheme="minorHAnsi"/>
          <w:lang w:val="en-GB"/>
        </w:rPr>
        <w:t>a</w:t>
      </w:r>
      <w:r w:rsidR="006F7A8B" w:rsidRPr="006F7A8B">
        <w:rPr>
          <w:rFonts w:cstheme="minorHAnsi"/>
          <w:lang w:val="en-GB"/>
        </w:rPr>
        <w:t xml:space="preserve">ll, JPI Oceans will enable a strategic coupling of the research projects into the JPI Oceans Strategic research and innovation agenda and help deliver integrated knowledge to deliver on the Sustainable Development Goals, as well as addressing knowledge for policy </w:t>
      </w:r>
      <w:r w:rsidR="003B2E7D" w:rsidRPr="006F7A8B">
        <w:rPr>
          <w:rFonts w:cstheme="minorHAnsi"/>
          <w:lang w:val="en-GB"/>
        </w:rPr>
        <w:t>development</w:t>
      </w:r>
      <w:r w:rsidR="006F7A8B" w:rsidRPr="006F7A8B">
        <w:rPr>
          <w:rFonts w:cstheme="minorHAnsi"/>
          <w:lang w:val="en-GB"/>
        </w:rPr>
        <w:t xml:space="preserve"> and implementation at the European level. JPI Oceans will also help with promoting the call, the research projects and the research outputs.</w:t>
      </w:r>
    </w:p>
    <w:p w14:paraId="0057E8E4" w14:textId="5108CBAF" w:rsidR="00EF01A1" w:rsidRPr="00B5600B" w:rsidRDefault="00EF01A1" w:rsidP="00EF01A1">
      <w:pPr>
        <w:rPr>
          <w:rFonts w:cstheme="minorHAnsi"/>
          <w:lang w:val="en-GB"/>
        </w:rPr>
      </w:pPr>
      <w:r w:rsidRPr="00B5600B">
        <w:rPr>
          <w:rFonts w:cstheme="minorHAnsi"/>
          <w:lang w:val="en-GB"/>
        </w:rPr>
        <w:t xml:space="preserve">Research consortia will be invited to participate in a skill-advancing workshop on transdisciplinary research. The workshop will be organized by Future Earth and conducted by key boundary experts adept in the transfer between knowledge and action. The thematic focus will be on advancing principles of co-design and co-production across scientific disciplines and societal sectors that address complex sustainability challenges. </w:t>
      </w:r>
    </w:p>
    <w:p w14:paraId="478E1C6A" w14:textId="7AD21186" w:rsidR="00EF01A1" w:rsidRPr="00B5600B" w:rsidRDefault="00EF01A1" w:rsidP="00EF01A1">
      <w:pPr>
        <w:rPr>
          <w:rFonts w:cstheme="minorHAnsi"/>
          <w:lang w:val="en-GB"/>
        </w:rPr>
      </w:pPr>
      <w:r w:rsidRPr="00B5600B">
        <w:rPr>
          <w:rFonts w:cstheme="minorHAnsi"/>
          <w:lang w:val="en-GB"/>
        </w:rPr>
        <w:t xml:space="preserve">The workshop will be an opportunity to advance skills in transdisciplinary research and inspire ideas that can further strengthen the </w:t>
      </w:r>
      <w:r w:rsidR="00CF310F" w:rsidRPr="00B5600B">
        <w:rPr>
          <w:rFonts w:cstheme="minorHAnsi"/>
          <w:lang w:val="en-GB"/>
        </w:rPr>
        <w:t xml:space="preserve">collaboration within </w:t>
      </w:r>
      <w:r w:rsidR="009F16F4">
        <w:rPr>
          <w:rFonts w:cstheme="minorHAnsi"/>
          <w:lang w:val="en-GB"/>
        </w:rPr>
        <w:t xml:space="preserve">and between </w:t>
      </w:r>
      <w:r w:rsidR="00CF310F" w:rsidRPr="00B5600B">
        <w:rPr>
          <w:rFonts w:cstheme="minorHAnsi"/>
          <w:lang w:val="en-GB"/>
        </w:rPr>
        <w:t>consortia</w:t>
      </w:r>
      <w:r w:rsidRPr="00B5600B">
        <w:rPr>
          <w:rFonts w:cstheme="minorHAnsi"/>
          <w:lang w:val="en-GB"/>
        </w:rPr>
        <w:t xml:space="preserve">. Furthermore, the </w:t>
      </w:r>
      <w:r w:rsidR="00CF310F" w:rsidRPr="00B5600B">
        <w:rPr>
          <w:rFonts w:cstheme="minorHAnsi"/>
          <w:lang w:val="en-GB"/>
        </w:rPr>
        <w:t xml:space="preserve">workshop </w:t>
      </w:r>
      <w:r w:rsidRPr="00B5600B">
        <w:rPr>
          <w:rFonts w:cstheme="minorHAnsi"/>
          <w:lang w:val="en-GB"/>
        </w:rPr>
        <w:t xml:space="preserve">aims to generally increase aptitude for developing </w:t>
      </w:r>
      <w:r w:rsidR="00CF310F" w:rsidRPr="00B5600B">
        <w:rPr>
          <w:rFonts w:cstheme="minorHAnsi"/>
          <w:lang w:val="en-GB"/>
        </w:rPr>
        <w:t xml:space="preserve">projects </w:t>
      </w:r>
      <w:r w:rsidRPr="00B5600B">
        <w:rPr>
          <w:rFonts w:cstheme="minorHAnsi"/>
          <w:lang w:val="en-GB"/>
        </w:rPr>
        <w:t>with strong transdisciplinary elements, which is a cornerstone of all the Belmont Forum CRAs. The costs for participation in the workshop will be supported.</w:t>
      </w:r>
    </w:p>
    <w:p w14:paraId="7B1AFA01" w14:textId="77777777" w:rsidR="00312FD6" w:rsidRPr="00B5600B" w:rsidRDefault="00312FD6">
      <w:pPr>
        <w:rPr>
          <w:lang w:val="en-GB"/>
        </w:rPr>
      </w:pPr>
    </w:p>
    <w:p w14:paraId="7FE13001" w14:textId="77777777" w:rsidR="00852759" w:rsidRPr="00B5600B" w:rsidRDefault="00852759" w:rsidP="00DF4B03">
      <w:pPr>
        <w:pStyle w:val="Heading2"/>
        <w:rPr>
          <w:lang w:val="en-GB"/>
        </w:rPr>
      </w:pPr>
      <w:r w:rsidRPr="00B5600B">
        <w:rPr>
          <w:lang w:val="en-GB"/>
        </w:rPr>
        <w:t>How to apply</w:t>
      </w:r>
    </w:p>
    <w:p w14:paraId="12B881CE" w14:textId="152F9C65" w:rsidR="00F75F68" w:rsidRDefault="00852759" w:rsidP="003705FE">
      <w:pPr>
        <w:rPr>
          <w:rFonts w:cstheme="minorHAnsi"/>
          <w:lang w:val="en-GB"/>
        </w:rPr>
      </w:pPr>
      <w:r w:rsidRPr="00B5600B">
        <w:rPr>
          <w:lang w:val="en-GB"/>
        </w:rPr>
        <w:t>All call documents</w:t>
      </w:r>
      <w:r w:rsidR="00C906C4" w:rsidRPr="00B5600B">
        <w:rPr>
          <w:lang w:val="en-GB"/>
        </w:rPr>
        <w:t>, including guidelines for applicants</w:t>
      </w:r>
      <w:r w:rsidR="00F30E5E">
        <w:rPr>
          <w:lang w:val="en-GB"/>
        </w:rPr>
        <w:t xml:space="preserve"> and national/regional </w:t>
      </w:r>
      <w:r w:rsidR="0016565F">
        <w:rPr>
          <w:lang w:val="en-GB"/>
        </w:rPr>
        <w:t>requirements</w:t>
      </w:r>
      <w:r w:rsidR="00C906C4" w:rsidRPr="00B5600B">
        <w:rPr>
          <w:lang w:val="en-GB"/>
        </w:rPr>
        <w:t>,</w:t>
      </w:r>
      <w:r w:rsidRPr="00B5600B">
        <w:rPr>
          <w:lang w:val="en-GB"/>
        </w:rPr>
        <w:t xml:space="preserve"> and the submission portal can be found at the </w:t>
      </w:r>
      <w:bookmarkStart w:id="10" w:name="_Hlk511310182"/>
      <w:r w:rsidRPr="00B5600B">
        <w:rPr>
          <w:lang w:val="en-GB"/>
        </w:rPr>
        <w:t>Belmont Forum Grant Operations websit</w:t>
      </w:r>
      <w:r w:rsidR="004979C1" w:rsidRPr="00B5600B">
        <w:rPr>
          <w:lang w:val="en-GB"/>
        </w:rPr>
        <w:t>e:</w:t>
      </w:r>
      <w:r w:rsidR="00B5600B" w:rsidRPr="00B5600B">
        <w:rPr>
          <w:lang w:val="en-GB"/>
        </w:rPr>
        <w:t xml:space="preserve"> </w:t>
      </w:r>
      <w:hyperlink r:id="rId11" w:history="1">
        <w:r w:rsidR="003705FE" w:rsidRPr="00991777">
          <w:rPr>
            <w:rStyle w:val="Hyperlink"/>
            <w:lang w:val="en-GB"/>
          </w:rPr>
          <w:t>http://bfgo.org</w:t>
        </w:r>
      </w:hyperlink>
      <w:hyperlink w:history="1"/>
      <w:bookmarkEnd w:id="10"/>
      <w:r w:rsidR="003705FE">
        <w:rPr>
          <w:lang w:val="en-GB"/>
        </w:rPr>
        <w:t xml:space="preserve">. </w:t>
      </w:r>
      <w:r w:rsidR="003705FE" w:rsidRPr="003705FE">
        <w:rPr>
          <w:rFonts w:cstheme="minorHAnsi"/>
          <w:lang w:val="en-GB"/>
        </w:rPr>
        <w:t xml:space="preserve"> </w:t>
      </w:r>
    </w:p>
    <w:p w14:paraId="1A04E01F" w14:textId="6D6E39FF" w:rsidR="00F30E5E" w:rsidRDefault="00842AA8" w:rsidP="00F30E5E">
      <w:pPr>
        <w:rPr>
          <w:lang w:val="en-GB"/>
        </w:rPr>
      </w:pPr>
      <w:r w:rsidRPr="00992BA2">
        <w:rPr>
          <w:lang w:val="en-GB"/>
        </w:rPr>
        <w:t xml:space="preserve">Details of the call and the application process are </w:t>
      </w:r>
      <w:r>
        <w:rPr>
          <w:lang w:val="en-GB"/>
        </w:rPr>
        <w:t>presented</w:t>
      </w:r>
      <w:r w:rsidR="002147C0">
        <w:rPr>
          <w:lang w:val="en-GB"/>
        </w:rPr>
        <w:t xml:space="preserve"> on</w:t>
      </w:r>
      <w:r w:rsidRPr="0012224D">
        <w:rPr>
          <w:lang w:val="en-GB"/>
        </w:rPr>
        <w:t xml:space="preserve"> </w:t>
      </w:r>
      <w:r w:rsidRPr="006C3601">
        <w:rPr>
          <w:lang w:val="en-GB"/>
        </w:rPr>
        <w:t>the Belmont Forum web si</w:t>
      </w:r>
      <w:r>
        <w:t xml:space="preserve">te: </w:t>
      </w:r>
      <w:hyperlink r:id="rId12" w:history="1">
        <w:r w:rsidRPr="0043250C">
          <w:rPr>
            <w:rStyle w:val="Hyperlink"/>
          </w:rPr>
          <w:t>http://www.belmontforum.org</w:t>
        </w:r>
      </w:hyperlink>
      <w:r w:rsidR="0016565F">
        <w:rPr>
          <w:rStyle w:val="Hyperlink"/>
        </w:rPr>
        <w:t>,</w:t>
      </w:r>
      <w:r w:rsidR="0016565F">
        <w:rPr>
          <w:lang w:val="en-GB"/>
        </w:rPr>
        <w:t xml:space="preserve"> where you can also find links to </w:t>
      </w:r>
      <w:r>
        <w:rPr>
          <w:lang w:val="en-GB"/>
        </w:rPr>
        <w:t xml:space="preserve">training modules for proposers on the Belmont Forum </w:t>
      </w:r>
      <w:r w:rsidR="003B2E7D">
        <w:rPr>
          <w:lang w:val="en-GB"/>
        </w:rPr>
        <w:t>YouTube</w:t>
      </w:r>
      <w:r>
        <w:rPr>
          <w:lang w:val="en-GB"/>
        </w:rPr>
        <w:t xml:space="preserve"> channel.</w:t>
      </w:r>
      <w:r w:rsidR="00F30E5E" w:rsidRPr="00F30E5E">
        <w:rPr>
          <w:lang w:val="en-GB"/>
        </w:rPr>
        <w:t xml:space="preserve"> </w:t>
      </w:r>
    </w:p>
    <w:p w14:paraId="1290C5B7" w14:textId="77777777" w:rsidR="00F30E5E" w:rsidRDefault="00F30E5E" w:rsidP="00F30E5E">
      <w:pPr>
        <w:rPr>
          <w:lang w:val="en-GB"/>
        </w:rPr>
      </w:pPr>
      <w:bookmarkStart w:id="11" w:name="_Hlk527555111"/>
      <w:r>
        <w:rPr>
          <w:lang w:val="en-GB"/>
        </w:rPr>
        <w:t>B</w:t>
      </w:r>
      <w:r w:rsidRPr="00992BA2">
        <w:rPr>
          <w:lang w:val="en-GB"/>
        </w:rPr>
        <w:t>efore starting to p</w:t>
      </w:r>
      <w:r>
        <w:rPr>
          <w:lang w:val="en-GB"/>
        </w:rPr>
        <w:t>repare proposals, a</w:t>
      </w:r>
      <w:r w:rsidRPr="00992BA2">
        <w:rPr>
          <w:lang w:val="en-GB"/>
        </w:rPr>
        <w:t>pplicants are advised to contact their National Contact Point</w:t>
      </w:r>
      <w:r>
        <w:rPr>
          <w:lang w:val="en-GB"/>
        </w:rPr>
        <w:t>s as listed in the annex documents for the call</w:t>
      </w:r>
      <w:r w:rsidRPr="00992BA2">
        <w:rPr>
          <w:lang w:val="en-GB"/>
        </w:rPr>
        <w:t xml:space="preserve">. </w:t>
      </w:r>
    </w:p>
    <w:bookmarkEnd w:id="11"/>
    <w:p w14:paraId="53375282" w14:textId="77777777" w:rsidR="003705FE" w:rsidRPr="00B5600B" w:rsidRDefault="003705FE" w:rsidP="003705FE">
      <w:pPr>
        <w:rPr>
          <w:rFonts w:cstheme="minorHAnsi"/>
          <w:lang w:val="en-GB"/>
        </w:rPr>
      </w:pPr>
    </w:p>
    <w:p w14:paraId="54172AE7" w14:textId="77777777" w:rsidR="003705FE" w:rsidRPr="00B5600B" w:rsidRDefault="003705FE" w:rsidP="003705FE">
      <w:pPr>
        <w:pStyle w:val="Heading2"/>
        <w:rPr>
          <w:lang w:val="en-GB"/>
        </w:rPr>
      </w:pPr>
      <w:r w:rsidRPr="00B5600B">
        <w:rPr>
          <w:lang w:val="en-GB"/>
        </w:rPr>
        <w:t xml:space="preserve">Call timeline </w:t>
      </w:r>
    </w:p>
    <w:p w14:paraId="7E92840A" w14:textId="77777777" w:rsidR="00981381" w:rsidRPr="00981381" w:rsidRDefault="00981381" w:rsidP="00DE2C3C">
      <w:pPr>
        <w:tabs>
          <w:tab w:val="left" w:pos="1843"/>
        </w:tabs>
        <w:rPr>
          <w:lang w:val="en-GB"/>
        </w:rPr>
      </w:pPr>
      <w:r w:rsidRPr="00981381">
        <w:rPr>
          <w:lang w:val="en-GB"/>
        </w:rPr>
        <w:t>29 October 2018</w:t>
      </w:r>
      <w:r w:rsidRPr="00981381">
        <w:rPr>
          <w:lang w:val="en-GB"/>
        </w:rPr>
        <w:tab/>
        <w:t>Opening of call for pre-registration</w:t>
      </w:r>
    </w:p>
    <w:p w14:paraId="55E082D2" w14:textId="77777777" w:rsidR="00981381" w:rsidRPr="00981381" w:rsidRDefault="00981381" w:rsidP="00DE2C3C">
      <w:pPr>
        <w:tabs>
          <w:tab w:val="left" w:pos="1843"/>
        </w:tabs>
        <w:rPr>
          <w:lang w:val="en-GB"/>
        </w:rPr>
      </w:pPr>
      <w:r w:rsidRPr="00981381">
        <w:rPr>
          <w:lang w:val="en-GB"/>
        </w:rPr>
        <w:t>31 January 2019</w:t>
      </w:r>
      <w:r w:rsidRPr="00981381">
        <w:rPr>
          <w:lang w:val="en-GB"/>
        </w:rPr>
        <w:tab/>
        <w:t>Closing of call for pre-registration</w:t>
      </w:r>
    </w:p>
    <w:p w14:paraId="3A4417E7" w14:textId="64E5B5A4" w:rsidR="00981381" w:rsidRPr="00981381" w:rsidRDefault="00981381" w:rsidP="00DE2C3C">
      <w:pPr>
        <w:tabs>
          <w:tab w:val="left" w:pos="1843"/>
        </w:tabs>
        <w:rPr>
          <w:lang w:val="en-GB"/>
        </w:rPr>
      </w:pPr>
      <w:r w:rsidRPr="00981381">
        <w:rPr>
          <w:lang w:val="en-GB"/>
        </w:rPr>
        <w:t>April 2019</w:t>
      </w:r>
      <w:r w:rsidRPr="00981381">
        <w:rPr>
          <w:lang w:val="en-GB"/>
        </w:rPr>
        <w:tab/>
        <w:t>Opening of call for</w:t>
      </w:r>
      <w:r w:rsidR="007D6CD6">
        <w:rPr>
          <w:lang w:val="en-GB"/>
        </w:rPr>
        <w:t xml:space="preserve"> invited</w:t>
      </w:r>
      <w:r w:rsidRPr="00981381">
        <w:rPr>
          <w:lang w:val="en-GB"/>
        </w:rPr>
        <w:t xml:space="preserve"> full proposals</w:t>
      </w:r>
    </w:p>
    <w:p w14:paraId="1BF8C668" w14:textId="7871BDC6" w:rsidR="00B81EC1" w:rsidRDefault="00981381" w:rsidP="00DE2C3C">
      <w:pPr>
        <w:tabs>
          <w:tab w:val="left" w:pos="1843"/>
        </w:tabs>
        <w:rPr>
          <w:lang w:val="en-GB"/>
        </w:rPr>
      </w:pPr>
      <w:r w:rsidRPr="00981381">
        <w:rPr>
          <w:lang w:val="en-GB"/>
        </w:rPr>
        <w:t>Aug</w:t>
      </w:r>
      <w:r w:rsidR="00DE2C3C">
        <w:rPr>
          <w:lang w:val="en-GB"/>
        </w:rPr>
        <w:t>ust</w:t>
      </w:r>
      <w:r w:rsidRPr="00981381">
        <w:rPr>
          <w:lang w:val="en-GB"/>
        </w:rPr>
        <w:t xml:space="preserve"> 2019</w:t>
      </w:r>
      <w:r w:rsidRPr="00981381">
        <w:rPr>
          <w:lang w:val="en-GB"/>
        </w:rPr>
        <w:tab/>
        <w:t>Closing of call for</w:t>
      </w:r>
      <w:r w:rsidR="007D6CD6">
        <w:rPr>
          <w:lang w:val="en-GB"/>
        </w:rPr>
        <w:t xml:space="preserve"> invited</w:t>
      </w:r>
      <w:r w:rsidRPr="00981381">
        <w:rPr>
          <w:lang w:val="en-GB"/>
        </w:rPr>
        <w:t xml:space="preserve"> full proposals</w:t>
      </w:r>
    </w:p>
    <w:p w14:paraId="47DB9ECE" w14:textId="236C23C8" w:rsidR="00904A51" w:rsidRDefault="00904A51" w:rsidP="00DE2C3C">
      <w:pPr>
        <w:tabs>
          <w:tab w:val="left" w:pos="1843"/>
        </w:tabs>
        <w:rPr>
          <w:lang w:val="en-GB"/>
        </w:rPr>
      </w:pPr>
    </w:p>
    <w:p w14:paraId="003CA2F0" w14:textId="77777777" w:rsidR="0016565F" w:rsidRDefault="0016565F">
      <w:pPr>
        <w:rPr>
          <w:rFonts w:asciiTheme="majorHAnsi" w:eastAsiaTheme="majorEastAsia" w:hAnsiTheme="majorHAnsi" w:cstheme="majorBidi"/>
          <w:color w:val="2F5496" w:themeColor="accent1" w:themeShade="BF"/>
          <w:sz w:val="26"/>
          <w:szCs w:val="26"/>
          <w:lang w:val="en-GB"/>
        </w:rPr>
      </w:pPr>
      <w:r>
        <w:rPr>
          <w:lang w:val="en-GB"/>
        </w:rPr>
        <w:br w:type="page"/>
      </w:r>
    </w:p>
    <w:p w14:paraId="7E213AF9" w14:textId="5499BE97" w:rsidR="007D6CD6" w:rsidRDefault="007D6CD6" w:rsidP="00D50340">
      <w:pPr>
        <w:pStyle w:val="Heading2"/>
        <w:rPr>
          <w:lang w:val="en-GB"/>
        </w:rPr>
      </w:pPr>
      <w:r w:rsidRPr="007D6CD6">
        <w:rPr>
          <w:lang w:val="en-GB"/>
        </w:rPr>
        <w:t>Participating organizations</w:t>
      </w:r>
    </w:p>
    <w:p w14:paraId="29318A96" w14:textId="77777777" w:rsidR="00770DD6" w:rsidRPr="00770DD6" w:rsidRDefault="00770DD6">
      <w:pPr>
        <w:rPr>
          <w:lang w:val="en-GB"/>
        </w:rPr>
      </w:pPr>
    </w:p>
    <w:p w14:paraId="2166CC14" w14:textId="5C325F27" w:rsidR="00770DD6" w:rsidRPr="00F46871" w:rsidRDefault="00770DD6" w:rsidP="00D50340">
      <w:pPr>
        <w:tabs>
          <w:tab w:val="left" w:pos="2835"/>
        </w:tabs>
        <w:spacing w:after="60"/>
        <w:ind w:left="1304" w:firstLine="1304"/>
        <w:rPr>
          <w:rFonts w:cstheme="minorHAnsi"/>
          <w:i/>
          <w:lang w:val="en-GB"/>
        </w:rPr>
      </w:pPr>
      <w:r>
        <w:rPr>
          <w:i/>
          <w:lang w:val="en-GB"/>
        </w:rPr>
        <w:tab/>
      </w:r>
      <w:r w:rsidRPr="00F46871">
        <w:rPr>
          <w:i/>
          <w:lang w:val="en-GB"/>
        </w:rPr>
        <w:t xml:space="preserve">JPI Oceans, </w:t>
      </w:r>
      <w:hyperlink r:id="rId13" w:history="1">
        <w:r w:rsidRPr="00F46871">
          <w:rPr>
            <w:rStyle w:val="Hyperlink"/>
            <w:i/>
            <w:lang w:val="en-GB"/>
          </w:rPr>
          <w:t>http://www.jpi-oceans.eu</w:t>
        </w:r>
      </w:hyperlink>
    </w:p>
    <w:p w14:paraId="7D396F98" w14:textId="79628BCA" w:rsidR="007D6CD6" w:rsidRPr="00D50340" w:rsidRDefault="00770DD6" w:rsidP="00D50340">
      <w:pPr>
        <w:tabs>
          <w:tab w:val="left" w:pos="2835"/>
        </w:tabs>
        <w:spacing w:after="60"/>
        <w:rPr>
          <w:lang w:val="en-GB"/>
        </w:rPr>
      </w:pPr>
      <w:r>
        <w:rPr>
          <w:rFonts w:cstheme="minorHAnsi"/>
          <w:i/>
          <w:lang w:val="en-GB"/>
        </w:rPr>
        <w:tab/>
      </w:r>
      <w:r w:rsidRPr="00F46871">
        <w:rPr>
          <w:rFonts w:cstheme="minorHAnsi"/>
          <w:i/>
          <w:lang w:val="en-GB"/>
        </w:rPr>
        <w:t xml:space="preserve">Future Earth, </w:t>
      </w:r>
      <w:hyperlink r:id="rId14" w:history="1">
        <w:r w:rsidRPr="00F46871">
          <w:rPr>
            <w:rStyle w:val="Hyperlink"/>
            <w:rFonts w:cstheme="minorHAnsi"/>
            <w:i/>
            <w:lang w:val="en-GB"/>
          </w:rPr>
          <w:t>http://futureearth.org</w:t>
        </w:r>
      </w:hyperlink>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954"/>
      </w:tblGrid>
      <w:tr w:rsidR="00F30E5E" w:rsidRPr="0016565F" w14:paraId="5E4A09BB" w14:textId="77777777" w:rsidTr="00D50340">
        <w:trPr>
          <w:trHeight w:val="290"/>
        </w:trPr>
        <w:tc>
          <w:tcPr>
            <w:tcW w:w="2689" w:type="dxa"/>
          </w:tcPr>
          <w:p w14:paraId="4F097E2A" w14:textId="77777777" w:rsidR="00F30E5E" w:rsidRPr="00D50340" w:rsidRDefault="00F30E5E" w:rsidP="00513ECB">
            <w:pPr>
              <w:pStyle w:val="Header"/>
              <w:keepNext/>
              <w:rPr>
                <w:b/>
                <w:lang w:val="en-US"/>
              </w:rPr>
            </w:pPr>
            <w:r w:rsidRPr="00D50340">
              <w:rPr>
                <w:b/>
                <w:lang w:val="en-US"/>
              </w:rPr>
              <w:t>Country</w:t>
            </w:r>
          </w:p>
        </w:tc>
        <w:tc>
          <w:tcPr>
            <w:tcW w:w="6954" w:type="dxa"/>
          </w:tcPr>
          <w:p w14:paraId="0595E753" w14:textId="3A59C852" w:rsidR="00F30E5E" w:rsidRPr="00D50340" w:rsidRDefault="00770DD6" w:rsidP="00513ECB">
            <w:pPr>
              <w:pStyle w:val="Header"/>
              <w:keepNext/>
              <w:rPr>
                <w:b/>
                <w:lang w:val="en-US"/>
              </w:rPr>
            </w:pPr>
            <w:r>
              <w:rPr>
                <w:b/>
                <w:lang w:val="en-US"/>
              </w:rPr>
              <w:t>Funder n</w:t>
            </w:r>
            <w:r w:rsidR="00F30E5E" w:rsidRPr="00D50340">
              <w:rPr>
                <w:b/>
                <w:lang w:val="en-US"/>
              </w:rPr>
              <w:t>ame, website</w:t>
            </w:r>
          </w:p>
          <w:p w14:paraId="3A3A0120" w14:textId="31438018" w:rsidR="0016565F" w:rsidRPr="00D50340" w:rsidRDefault="0016565F" w:rsidP="00513ECB">
            <w:pPr>
              <w:pStyle w:val="Header"/>
              <w:keepNext/>
              <w:rPr>
                <w:b/>
                <w:lang w:val="en-US"/>
              </w:rPr>
            </w:pPr>
          </w:p>
        </w:tc>
      </w:tr>
      <w:tr w:rsidR="00F30E5E" w:rsidRPr="000B5ED6" w14:paraId="5B8BA397" w14:textId="77777777" w:rsidTr="00D50340">
        <w:trPr>
          <w:trHeight w:val="420"/>
        </w:trPr>
        <w:tc>
          <w:tcPr>
            <w:tcW w:w="2689" w:type="dxa"/>
          </w:tcPr>
          <w:p w14:paraId="5964345B" w14:textId="77777777" w:rsidR="00F30E5E" w:rsidRPr="00322654" w:rsidRDefault="00F30E5E" w:rsidP="00513ECB">
            <w:pPr>
              <w:keepNext/>
              <w:rPr>
                <w:rFonts w:ascii="Calibri" w:hAnsi="Calibri" w:cs="Calibri"/>
                <w:color w:val="000000"/>
                <w:lang w:val="en-GB"/>
              </w:rPr>
            </w:pPr>
            <w:r w:rsidRPr="00322654">
              <w:rPr>
                <w:rFonts w:ascii="Calibri" w:hAnsi="Calibri" w:cs="Calibri"/>
                <w:color w:val="000000"/>
                <w:lang w:val="en-GB"/>
              </w:rPr>
              <w:t>Brazil</w:t>
            </w:r>
          </w:p>
        </w:tc>
        <w:tc>
          <w:tcPr>
            <w:tcW w:w="6954" w:type="dxa"/>
          </w:tcPr>
          <w:p w14:paraId="743976B3" w14:textId="77777777" w:rsidR="00F30E5E" w:rsidRPr="004B24A5" w:rsidRDefault="00F30E5E" w:rsidP="00513ECB">
            <w:pPr>
              <w:keepNext/>
              <w:rPr>
                <w:rFonts w:ascii="Calibri" w:hAnsi="Calibri" w:cs="Calibri"/>
                <w:color w:val="000000"/>
                <w:lang w:val="en-US"/>
              </w:rPr>
            </w:pPr>
            <w:r w:rsidRPr="00322654">
              <w:rPr>
                <w:rFonts w:ascii="Calibri" w:hAnsi="Calibri" w:cs="Calibri"/>
                <w:color w:val="000000"/>
                <w:lang w:val="en-GB"/>
              </w:rPr>
              <w:t>São Paulo Research Foundation</w:t>
            </w:r>
            <w:r>
              <w:rPr>
                <w:rFonts w:ascii="Calibri" w:hAnsi="Calibri" w:cs="Calibri"/>
                <w:color w:val="000000"/>
                <w:lang w:val="en-GB"/>
              </w:rPr>
              <w:t>,</w:t>
            </w:r>
            <w:r w:rsidRPr="000B5ED6">
              <w:rPr>
                <w:rFonts w:ascii="Calibri" w:hAnsi="Calibri" w:cs="Calibri"/>
                <w:color w:val="000000"/>
                <w:lang w:val="en-US"/>
              </w:rPr>
              <w:t xml:space="preserve"> FAPESP</w:t>
            </w:r>
            <w:r>
              <w:rPr>
                <w:rFonts w:ascii="Calibri" w:hAnsi="Calibri" w:cs="Calibri"/>
                <w:color w:val="000000"/>
                <w:lang w:val="en-US"/>
              </w:rPr>
              <w:br/>
            </w:r>
            <w:hyperlink r:id="rId15" w:history="1">
              <w:r w:rsidRPr="0043250C">
                <w:rPr>
                  <w:rStyle w:val="Hyperlink"/>
                  <w:rFonts w:ascii="Calibri" w:hAnsi="Calibri" w:cs="Calibri"/>
                  <w:lang w:val="en-US"/>
                </w:rPr>
                <w:t>www.fapesp.br</w:t>
              </w:r>
            </w:hyperlink>
            <w:r>
              <w:rPr>
                <w:rFonts w:ascii="Calibri" w:hAnsi="Calibri" w:cs="Calibri"/>
                <w:color w:val="000000"/>
                <w:lang w:val="en-US"/>
              </w:rPr>
              <w:t xml:space="preserve"> </w:t>
            </w:r>
          </w:p>
        </w:tc>
      </w:tr>
      <w:tr w:rsidR="00F30E5E" w:rsidRPr="000B5ED6" w14:paraId="30042EBE" w14:textId="77777777" w:rsidTr="00D50340">
        <w:trPr>
          <w:trHeight w:val="420"/>
        </w:trPr>
        <w:tc>
          <w:tcPr>
            <w:tcW w:w="2689" w:type="dxa"/>
          </w:tcPr>
          <w:p w14:paraId="170FCDB8"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France</w:t>
            </w:r>
          </w:p>
        </w:tc>
        <w:tc>
          <w:tcPr>
            <w:tcW w:w="6954" w:type="dxa"/>
          </w:tcPr>
          <w:p w14:paraId="5453DAF8"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National Research Agency</w:t>
            </w:r>
            <w:r>
              <w:rPr>
                <w:rFonts w:ascii="Calibri" w:hAnsi="Calibri" w:cs="Calibri"/>
                <w:color w:val="000000"/>
                <w:lang w:val="en-US"/>
              </w:rPr>
              <w:t xml:space="preserve">, </w:t>
            </w:r>
            <w:r w:rsidRPr="000B5ED6">
              <w:rPr>
                <w:rFonts w:ascii="Calibri" w:hAnsi="Calibri" w:cs="Calibri"/>
                <w:color w:val="000000"/>
                <w:lang w:val="en-US"/>
              </w:rPr>
              <w:t>ANR</w:t>
            </w:r>
            <w:r>
              <w:rPr>
                <w:rFonts w:ascii="Calibri" w:hAnsi="Calibri" w:cs="Calibri"/>
                <w:color w:val="000000"/>
                <w:lang w:val="en-US"/>
              </w:rPr>
              <w:br/>
            </w:r>
            <w:r w:rsidRPr="001C31F0">
              <w:rPr>
                <w:rStyle w:val="Hyperlink"/>
                <w:rFonts w:cstheme="minorHAnsi"/>
                <w:lang w:val="en-GB"/>
              </w:rPr>
              <w:t>http://www.agence-nationale-recherche.fr/RF</w:t>
            </w:r>
          </w:p>
        </w:tc>
      </w:tr>
      <w:tr w:rsidR="00F30E5E" w:rsidRPr="000B5ED6" w14:paraId="7BC3EDCD" w14:textId="77777777" w:rsidTr="00D50340">
        <w:trPr>
          <w:trHeight w:val="420"/>
        </w:trPr>
        <w:tc>
          <w:tcPr>
            <w:tcW w:w="2689" w:type="dxa"/>
          </w:tcPr>
          <w:p w14:paraId="2B81EFEA"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Germany</w:t>
            </w:r>
          </w:p>
        </w:tc>
        <w:tc>
          <w:tcPr>
            <w:tcW w:w="6954" w:type="dxa"/>
          </w:tcPr>
          <w:p w14:paraId="32DDA306"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Federal Ministry of Education and Research</w:t>
            </w:r>
            <w:r>
              <w:rPr>
                <w:rFonts w:ascii="Calibri" w:hAnsi="Calibri" w:cs="Calibri"/>
                <w:color w:val="000000"/>
                <w:lang w:val="en-GB"/>
              </w:rPr>
              <w:t>,</w:t>
            </w:r>
            <w:r w:rsidRPr="000B5ED6">
              <w:rPr>
                <w:rFonts w:ascii="Calibri" w:hAnsi="Calibri" w:cs="Calibri"/>
                <w:color w:val="000000"/>
                <w:lang w:val="en-US"/>
              </w:rPr>
              <w:t xml:space="preserve"> BMBF</w:t>
            </w:r>
            <w:r>
              <w:rPr>
                <w:rFonts w:ascii="Calibri" w:hAnsi="Calibri" w:cs="Calibri"/>
                <w:color w:val="000000"/>
                <w:lang w:val="en-US"/>
              </w:rPr>
              <w:br/>
            </w:r>
            <w:hyperlink r:id="rId16" w:history="1">
              <w:r w:rsidRPr="0043250C">
                <w:rPr>
                  <w:rStyle w:val="Hyperlink"/>
                  <w:rFonts w:ascii="Calibri" w:hAnsi="Calibri" w:cs="Calibri"/>
                  <w:lang w:val="en-GB"/>
                </w:rPr>
                <w:t>https://www.fona.de/de/bekanntmachungen</w:t>
              </w:r>
            </w:hyperlink>
            <w:r>
              <w:rPr>
                <w:rFonts w:ascii="Calibri" w:hAnsi="Calibri" w:cs="Calibri"/>
                <w:color w:val="000000"/>
                <w:lang w:val="en-GB"/>
              </w:rPr>
              <w:t xml:space="preserve"> </w:t>
            </w:r>
          </w:p>
        </w:tc>
      </w:tr>
      <w:tr w:rsidR="00F30E5E" w:rsidRPr="000B5ED6" w14:paraId="19744DA2" w14:textId="77777777" w:rsidTr="00D50340">
        <w:trPr>
          <w:trHeight w:val="420"/>
        </w:trPr>
        <w:tc>
          <w:tcPr>
            <w:tcW w:w="2689" w:type="dxa"/>
          </w:tcPr>
          <w:p w14:paraId="2686BC66"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Iceland</w:t>
            </w:r>
          </w:p>
        </w:tc>
        <w:tc>
          <w:tcPr>
            <w:tcW w:w="6954" w:type="dxa"/>
          </w:tcPr>
          <w:p w14:paraId="19F65053"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Icelandic Centre for Research</w:t>
            </w:r>
            <w:r>
              <w:rPr>
                <w:rFonts w:ascii="Calibri" w:hAnsi="Calibri" w:cs="Calibri"/>
                <w:lang w:val="en-GB"/>
              </w:rPr>
              <w:t>,</w:t>
            </w:r>
            <w:r>
              <w:rPr>
                <w:rFonts w:ascii="Calibri" w:hAnsi="Calibri" w:cs="Calibri"/>
              </w:rPr>
              <w:t xml:space="preserve"> RANNIS</w:t>
            </w:r>
            <w:r>
              <w:rPr>
                <w:rFonts w:ascii="Calibri" w:hAnsi="Calibri" w:cs="Calibri"/>
              </w:rPr>
              <w:br/>
            </w:r>
            <w:hyperlink r:id="rId17" w:history="1">
              <w:r w:rsidRPr="0043250C">
                <w:rPr>
                  <w:rStyle w:val="Hyperlink"/>
                  <w:rFonts w:ascii="Calibri" w:hAnsi="Calibri" w:cs="Calibri"/>
                  <w:lang w:val="en-GB"/>
                </w:rPr>
                <w:t>https://en.rannis.is/funding/research</w:t>
              </w:r>
            </w:hyperlink>
            <w:r>
              <w:rPr>
                <w:rFonts w:ascii="Calibri" w:hAnsi="Calibri" w:cs="Calibri"/>
                <w:color w:val="000000"/>
                <w:lang w:val="en-GB"/>
              </w:rPr>
              <w:t xml:space="preserve"> </w:t>
            </w:r>
          </w:p>
        </w:tc>
      </w:tr>
      <w:tr w:rsidR="00F30E5E" w:rsidRPr="000B5ED6" w14:paraId="2FEBBC1B" w14:textId="77777777" w:rsidTr="00D50340">
        <w:trPr>
          <w:trHeight w:val="420"/>
        </w:trPr>
        <w:tc>
          <w:tcPr>
            <w:tcW w:w="2689" w:type="dxa"/>
          </w:tcPr>
          <w:p w14:paraId="1DD2EC49"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India</w:t>
            </w:r>
          </w:p>
        </w:tc>
        <w:tc>
          <w:tcPr>
            <w:tcW w:w="6954" w:type="dxa"/>
          </w:tcPr>
          <w:p w14:paraId="3FBF7B58"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Ministry of Earth Sciences</w:t>
            </w:r>
            <w:r>
              <w:rPr>
                <w:rFonts w:ascii="Calibri" w:hAnsi="Calibri" w:cs="Calibri"/>
                <w:color w:val="000000"/>
                <w:lang w:val="en-GB"/>
              </w:rPr>
              <w:t>,</w:t>
            </w:r>
            <w:r w:rsidRPr="000B5ED6">
              <w:rPr>
                <w:rFonts w:ascii="Calibri" w:hAnsi="Calibri" w:cs="Calibri"/>
                <w:color w:val="000000"/>
                <w:lang w:val="en-US"/>
              </w:rPr>
              <w:t xml:space="preserve"> MoES</w:t>
            </w:r>
            <w:r>
              <w:rPr>
                <w:rFonts w:ascii="Calibri" w:hAnsi="Calibri" w:cs="Calibri"/>
                <w:color w:val="000000"/>
                <w:lang w:val="en-US"/>
              </w:rPr>
              <w:br/>
            </w:r>
            <w:hyperlink r:id="rId18" w:history="1">
              <w:r w:rsidRPr="0043250C">
                <w:rPr>
                  <w:rStyle w:val="Hyperlink"/>
                  <w:rFonts w:ascii="Calibri" w:hAnsi="Calibri" w:cs="Calibri"/>
                  <w:lang w:val="en-GB"/>
                </w:rPr>
                <w:t>http://www.moes.gov.in/</w:t>
              </w:r>
            </w:hyperlink>
            <w:r>
              <w:rPr>
                <w:rFonts w:ascii="Calibri" w:hAnsi="Calibri" w:cs="Calibri"/>
                <w:color w:val="000000"/>
                <w:lang w:val="en-GB"/>
              </w:rPr>
              <w:t xml:space="preserve"> </w:t>
            </w:r>
          </w:p>
        </w:tc>
      </w:tr>
      <w:tr w:rsidR="00F30E5E" w:rsidRPr="000B5ED6" w14:paraId="05E45892" w14:textId="77777777" w:rsidTr="00D50340">
        <w:trPr>
          <w:trHeight w:val="420"/>
        </w:trPr>
        <w:tc>
          <w:tcPr>
            <w:tcW w:w="2689" w:type="dxa"/>
          </w:tcPr>
          <w:p w14:paraId="019C292F"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Japan</w:t>
            </w:r>
          </w:p>
        </w:tc>
        <w:tc>
          <w:tcPr>
            <w:tcW w:w="6954" w:type="dxa"/>
          </w:tcPr>
          <w:p w14:paraId="5EE4AD97"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Japan Science and Technology Agency</w:t>
            </w:r>
            <w:r>
              <w:rPr>
                <w:rFonts w:ascii="Calibri" w:hAnsi="Calibri" w:cs="Calibri"/>
                <w:color w:val="000000"/>
                <w:lang w:val="en-GB"/>
              </w:rPr>
              <w:t>,</w:t>
            </w:r>
            <w:r w:rsidRPr="000B5ED6">
              <w:rPr>
                <w:rFonts w:ascii="Calibri" w:hAnsi="Calibri" w:cs="Calibri"/>
                <w:color w:val="000000"/>
                <w:lang w:val="en-US"/>
              </w:rPr>
              <w:t xml:space="preserve"> JST</w:t>
            </w:r>
            <w:r>
              <w:rPr>
                <w:rFonts w:ascii="Calibri" w:hAnsi="Calibri" w:cs="Calibri"/>
                <w:color w:val="000000"/>
                <w:lang w:val="en-US"/>
              </w:rPr>
              <w:br/>
            </w:r>
            <w:hyperlink r:id="rId19" w:history="1">
              <w:r w:rsidRPr="0043250C">
                <w:rPr>
                  <w:rStyle w:val="Hyperlink"/>
                  <w:rFonts w:ascii="Calibri" w:hAnsi="Calibri" w:cs="Calibri"/>
                  <w:lang w:val="en-GB"/>
                </w:rPr>
                <w:t>https://www.jst.go.jp/inter/english/index.html</w:t>
              </w:r>
            </w:hyperlink>
            <w:r>
              <w:rPr>
                <w:rFonts w:ascii="Calibri" w:hAnsi="Calibri" w:cs="Calibri"/>
                <w:color w:val="000000"/>
                <w:lang w:val="en-GB"/>
              </w:rPr>
              <w:t xml:space="preserve"> </w:t>
            </w:r>
          </w:p>
        </w:tc>
      </w:tr>
      <w:tr w:rsidR="00F30E5E" w:rsidRPr="000B5ED6" w14:paraId="67319487" w14:textId="77777777" w:rsidTr="00D50340">
        <w:trPr>
          <w:trHeight w:val="420"/>
        </w:trPr>
        <w:tc>
          <w:tcPr>
            <w:tcW w:w="2689" w:type="dxa"/>
          </w:tcPr>
          <w:p w14:paraId="24268865"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Philippines</w:t>
            </w:r>
          </w:p>
        </w:tc>
        <w:tc>
          <w:tcPr>
            <w:tcW w:w="6954" w:type="dxa"/>
          </w:tcPr>
          <w:p w14:paraId="754B5CBC"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Department of Science and Technology</w:t>
            </w:r>
            <w:r>
              <w:rPr>
                <w:rFonts w:ascii="Calibri" w:hAnsi="Calibri" w:cs="Calibri"/>
                <w:color w:val="000000"/>
                <w:lang w:val="en-GB"/>
              </w:rPr>
              <w:t>,</w:t>
            </w:r>
            <w:r w:rsidRPr="00322654">
              <w:rPr>
                <w:rFonts w:ascii="Calibri" w:hAnsi="Calibri" w:cs="Calibri"/>
                <w:color w:val="000000"/>
                <w:lang w:val="en-GB"/>
              </w:rPr>
              <w:t xml:space="preserve"> </w:t>
            </w:r>
            <w:r w:rsidRPr="00485E69">
              <w:rPr>
                <w:rFonts w:ascii="Calibri" w:hAnsi="Calibri" w:cs="Calibri"/>
                <w:color w:val="000000"/>
                <w:lang w:val="en-US"/>
              </w:rPr>
              <w:t>DOST-PCIEERD</w:t>
            </w:r>
            <w:r>
              <w:rPr>
                <w:rFonts w:ascii="Calibri" w:hAnsi="Calibri" w:cs="Calibri"/>
                <w:color w:val="000000"/>
                <w:lang w:val="en-US"/>
              </w:rPr>
              <w:br/>
            </w:r>
            <w:hyperlink r:id="rId20" w:history="1">
              <w:r w:rsidRPr="0043250C">
                <w:rPr>
                  <w:rStyle w:val="Hyperlink"/>
                  <w:rFonts w:ascii="Calibri" w:hAnsi="Calibri" w:cs="Calibri"/>
                  <w:lang w:val="en-GB"/>
                </w:rPr>
                <w:t>http://pcieerd.dost.gov.ph/</w:t>
              </w:r>
            </w:hyperlink>
            <w:r>
              <w:rPr>
                <w:rFonts w:ascii="Calibri" w:hAnsi="Calibri" w:cs="Calibri"/>
                <w:color w:val="000000"/>
                <w:lang w:val="en-GB"/>
              </w:rPr>
              <w:t xml:space="preserve"> </w:t>
            </w:r>
          </w:p>
        </w:tc>
      </w:tr>
      <w:tr w:rsidR="00F30E5E" w:rsidRPr="000B5ED6" w14:paraId="78896F48" w14:textId="77777777" w:rsidTr="00D50340">
        <w:trPr>
          <w:trHeight w:val="420"/>
        </w:trPr>
        <w:tc>
          <w:tcPr>
            <w:tcW w:w="2689" w:type="dxa"/>
          </w:tcPr>
          <w:p w14:paraId="741BDF2C"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Russia</w:t>
            </w:r>
          </w:p>
        </w:tc>
        <w:tc>
          <w:tcPr>
            <w:tcW w:w="6954" w:type="dxa"/>
          </w:tcPr>
          <w:p w14:paraId="6C4D9CE8"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Russian Foundation for Basic Research</w:t>
            </w:r>
            <w:r>
              <w:rPr>
                <w:rFonts w:ascii="Calibri" w:hAnsi="Calibri" w:cs="Calibri"/>
                <w:lang w:val="en-GB"/>
              </w:rPr>
              <w:t>,</w:t>
            </w:r>
            <w:r w:rsidRPr="000B5ED6">
              <w:rPr>
                <w:rFonts w:ascii="Calibri" w:hAnsi="Calibri" w:cs="Calibri"/>
                <w:lang w:val="en-US"/>
              </w:rPr>
              <w:t xml:space="preserve"> RFBR</w:t>
            </w:r>
            <w:r>
              <w:rPr>
                <w:rFonts w:ascii="Calibri" w:hAnsi="Calibri" w:cs="Calibri"/>
                <w:lang w:val="en-US"/>
              </w:rPr>
              <w:br/>
            </w:r>
            <w:hyperlink r:id="rId21" w:history="1">
              <w:r w:rsidRPr="0043250C">
                <w:rPr>
                  <w:rStyle w:val="Hyperlink"/>
                  <w:rFonts w:ascii="Calibri" w:hAnsi="Calibri" w:cs="Calibri"/>
                  <w:lang w:val="en-GB"/>
                </w:rPr>
                <w:t>http://www.rfbr.ru/rffi/eng/</w:t>
              </w:r>
            </w:hyperlink>
            <w:r>
              <w:rPr>
                <w:rFonts w:ascii="Calibri" w:hAnsi="Calibri" w:cs="Calibri"/>
                <w:color w:val="000000"/>
                <w:lang w:val="en-GB"/>
              </w:rPr>
              <w:t xml:space="preserve"> </w:t>
            </w:r>
          </w:p>
        </w:tc>
      </w:tr>
      <w:tr w:rsidR="00F30E5E" w:rsidRPr="000B5ED6" w14:paraId="5075948A" w14:textId="77777777" w:rsidTr="00D50340">
        <w:trPr>
          <w:trHeight w:val="420"/>
        </w:trPr>
        <w:tc>
          <w:tcPr>
            <w:tcW w:w="2689" w:type="dxa"/>
          </w:tcPr>
          <w:p w14:paraId="4B7F18DD"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Saudi Arabia</w:t>
            </w:r>
          </w:p>
        </w:tc>
        <w:tc>
          <w:tcPr>
            <w:tcW w:w="6954" w:type="dxa"/>
          </w:tcPr>
          <w:p w14:paraId="65E9ABED"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King Abdullah University of Science and Technology</w:t>
            </w:r>
            <w:r>
              <w:rPr>
                <w:rFonts w:ascii="Calibri" w:hAnsi="Calibri" w:cs="Calibri"/>
                <w:lang w:val="en-GB"/>
              </w:rPr>
              <w:t>,</w:t>
            </w:r>
            <w:r>
              <w:rPr>
                <w:rFonts w:ascii="Calibri" w:hAnsi="Calibri" w:cs="Calibri"/>
              </w:rPr>
              <w:t xml:space="preserve"> KAUST</w:t>
            </w:r>
            <w:r>
              <w:rPr>
                <w:rFonts w:ascii="Calibri" w:hAnsi="Calibri" w:cs="Calibri"/>
              </w:rPr>
              <w:br/>
            </w:r>
            <w:hyperlink r:id="rId22" w:history="1">
              <w:r w:rsidRPr="0043250C">
                <w:rPr>
                  <w:rStyle w:val="Hyperlink"/>
                  <w:rFonts w:ascii="Calibri" w:hAnsi="Calibri" w:cs="Calibri"/>
                  <w:lang w:val="en-GB"/>
                </w:rPr>
                <w:t>https://www.kaust.edu.sa/en</w:t>
              </w:r>
            </w:hyperlink>
            <w:r>
              <w:rPr>
                <w:rFonts w:ascii="Calibri" w:hAnsi="Calibri" w:cs="Calibri"/>
                <w:color w:val="000000"/>
                <w:lang w:val="en-GB"/>
              </w:rPr>
              <w:t xml:space="preserve"> </w:t>
            </w:r>
          </w:p>
        </w:tc>
      </w:tr>
      <w:tr w:rsidR="00F30E5E" w:rsidRPr="000B5ED6" w14:paraId="7ACADC28" w14:textId="77777777" w:rsidTr="00D50340">
        <w:trPr>
          <w:trHeight w:val="420"/>
        </w:trPr>
        <w:tc>
          <w:tcPr>
            <w:tcW w:w="2689" w:type="dxa"/>
          </w:tcPr>
          <w:p w14:paraId="49D04C1F" w14:textId="77777777" w:rsidR="00F30E5E" w:rsidRPr="00322654" w:rsidRDefault="00F30E5E" w:rsidP="00513ECB">
            <w:pPr>
              <w:rPr>
                <w:rFonts w:ascii="Calibri" w:hAnsi="Calibri" w:cs="Calibri"/>
                <w:lang w:val="en-GB"/>
              </w:rPr>
            </w:pPr>
            <w:r w:rsidRPr="00322654">
              <w:rPr>
                <w:rFonts w:ascii="Calibri" w:hAnsi="Calibri" w:cs="Calibri"/>
                <w:color w:val="000000"/>
                <w:lang w:val="en-GB"/>
              </w:rPr>
              <w:t>South Africa</w:t>
            </w:r>
          </w:p>
        </w:tc>
        <w:tc>
          <w:tcPr>
            <w:tcW w:w="6954" w:type="dxa"/>
          </w:tcPr>
          <w:p w14:paraId="570520DE" w14:textId="77777777" w:rsidR="00F30E5E" w:rsidRPr="00322654" w:rsidRDefault="00F30E5E" w:rsidP="00513ECB">
            <w:pPr>
              <w:rPr>
                <w:rFonts w:ascii="Calibri" w:hAnsi="Calibri" w:cs="Calibri"/>
                <w:lang w:val="en-GB"/>
              </w:rPr>
            </w:pPr>
            <w:r w:rsidRPr="00322654">
              <w:rPr>
                <w:rFonts w:ascii="Calibri" w:hAnsi="Calibri" w:cs="Calibri"/>
                <w:color w:val="000000"/>
                <w:lang w:val="en-GB"/>
              </w:rPr>
              <w:t>National Research Foundation</w:t>
            </w:r>
            <w:r>
              <w:rPr>
                <w:rFonts w:ascii="Calibri" w:hAnsi="Calibri" w:cs="Calibri"/>
                <w:color w:val="000000"/>
                <w:lang w:val="en-GB"/>
              </w:rPr>
              <w:t>,</w:t>
            </w:r>
            <w:r w:rsidRPr="00F11AE7">
              <w:rPr>
                <w:rFonts w:ascii="Calibri" w:hAnsi="Calibri" w:cs="Calibri"/>
                <w:color w:val="000000"/>
                <w:lang w:val="en-US"/>
              </w:rPr>
              <w:t xml:space="preserve"> NRF</w:t>
            </w:r>
            <w:r>
              <w:rPr>
                <w:rFonts w:ascii="Calibri" w:hAnsi="Calibri" w:cs="Calibri"/>
                <w:color w:val="000000"/>
                <w:lang w:val="en-US"/>
              </w:rPr>
              <w:br/>
            </w:r>
            <w:hyperlink r:id="rId23" w:history="1">
              <w:r w:rsidRPr="0043250C">
                <w:rPr>
                  <w:rStyle w:val="Hyperlink"/>
                  <w:rFonts w:ascii="Calibri" w:hAnsi="Calibri" w:cs="Calibri"/>
                  <w:lang w:val="en-GB"/>
                </w:rPr>
                <w:t>http://www.nrf.ac.za/</w:t>
              </w:r>
            </w:hyperlink>
            <w:r>
              <w:rPr>
                <w:rFonts w:ascii="Calibri" w:hAnsi="Calibri" w:cs="Calibri"/>
                <w:lang w:val="en-GB"/>
              </w:rPr>
              <w:t xml:space="preserve"> </w:t>
            </w:r>
          </w:p>
        </w:tc>
      </w:tr>
      <w:tr w:rsidR="00F30E5E" w:rsidRPr="000C135E" w14:paraId="180D6C15" w14:textId="77777777" w:rsidTr="00D50340">
        <w:trPr>
          <w:trHeight w:val="420"/>
        </w:trPr>
        <w:tc>
          <w:tcPr>
            <w:tcW w:w="2689" w:type="dxa"/>
          </w:tcPr>
          <w:p w14:paraId="536CDFDE"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Sweden</w:t>
            </w:r>
          </w:p>
        </w:tc>
        <w:tc>
          <w:tcPr>
            <w:tcW w:w="6954" w:type="dxa"/>
          </w:tcPr>
          <w:p w14:paraId="12D532E0" w14:textId="77777777"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Swedish Research Council for Env, Agric Sci &amp; Spat</w:t>
            </w:r>
            <w:r>
              <w:rPr>
                <w:rFonts w:ascii="Calibri" w:hAnsi="Calibri" w:cs="Calibri"/>
                <w:color w:val="000000"/>
                <w:lang w:val="en-GB"/>
              </w:rPr>
              <w:t>ial</w:t>
            </w:r>
            <w:r w:rsidRPr="00322654">
              <w:rPr>
                <w:rFonts w:ascii="Calibri" w:hAnsi="Calibri" w:cs="Calibri"/>
                <w:color w:val="000000"/>
                <w:lang w:val="en-GB"/>
              </w:rPr>
              <w:t xml:space="preserve"> Plan</w:t>
            </w:r>
            <w:r>
              <w:rPr>
                <w:rFonts w:ascii="Calibri" w:hAnsi="Calibri" w:cs="Calibri"/>
                <w:color w:val="000000"/>
                <w:lang w:val="en-GB"/>
              </w:rPr>
              <w:t>ning,</w:t>
            </w:r>
            <w:r w:rsidRPr="00322654">
              <w:rPr>
                <w:rFonts w:ascii="Calibri" w:hAnsi="Calibri" w:cs="Calibri"/>
                <w:color w:val="000000"/>
                <w:lang w:val="en-GB"/>
              </w:rPr>
              <w:t xml:space="preserve"> </w:t>
            </w:r>
            <w:r w:rsidRPr="000B5ED6">
              <w:rPr>
                <w:rFonts w:ascii="Calibri" w:hAnsi="Calibri" w:cs="Calibri"/>
                <w:color w:val="000000"/>
                <w:lang w:val="en-US"/>
              </w:rPr>
              <w:t>FORMAS</w:t>
            </w:r>
            <w:r>
              <w:rPr>
                <w:rFonts w:ascii="Calibri" w:hAnsi="Calibri" w:cs="Calibri"/>
                <w:color w:val="000000"/>
                <w:lang w:val="en-US"/>
              </w:rPr>
              <w:br/>
            </w:r>
            <w:hyperlink r:id="rId24" w:history="1">
              <w:r w:rsidRPr="0043250C">
                <w:rPr>
                  <w:rStyle w:val="Hyperlink"/>
                  <w:rFonts w:ascii="Calibri" w:hAnsi="Calibri" w:cs="Calibri"/>
                  <w:lang w:val="en-US"/>
                </w:rPr>
                <w:t>http://www.formas.se/en/</w:t>
              </w:r>
            </w:hyperlink>
            <w:r>
              <w:rPr>
                <w:rFonts w:ascii="Calibri" w:hAnsi="Calibri" w:cs="Calibri"/>
                <w:color w:val="000000"/>
                <w:lang w:val="en-US"/>
              </w:rPr>
              <w:t xml:space="preserve"> </w:t>
            </w:r>
          </w:p>
        </w:tc>
      </w:tr>
      <w:tr w:rsidR="00F30E5E" w:rsidRPr="00F11AE7" w14:paraId="68B11E5A" w14:textId="77777777" w:rsidTr="00D50340">
        <w:trPr>
          <w:trHeight w:val="420"/>
        </w:trPr>
        <w:tc>
          <w:tcPr>
            <w:tcW w:w="2689" w:type="dxa"/>
          </w:tcPr>
          <w:p w14:paraId="55F817A7" w14:textId="77777777" w:rsidR="00F30E5E" w:rsidRPr="00322654" w:rsidRDefault="00F30E5E" w:rsidP="00513ECB">
            <w:pPr>
              <w:rPr>
                <w:rFonts w:ascii="Calibri" w:hAnsi="Calibri" w:cs="Calibri"/>
                <w:color w:val="000000"/>
                <w:lang w:val="en-GB"/>
              </w:rPr>
            </w:pPr>
            <w:r w:rsidRPr="00322654">
              <w:rPr>
                <w:rFonts w:ascii="Calibri" w:hAnsi="Calibri" w:cs="Calibri"/>
                <w:lang w:val="en-GB"/>
              </w:rPr>
              <w:t>Sweden</w:t>
            </w:r>
            <w:r>
              <w:rPr>
                <w:rFonts w:ascii="Calibri" w:hAnsi="Calibri" w:cs="Calibri"/>
                <w:lang w:val="en-GB"/>
              </w:rPr>
              <w:t>/African countries</w:t>
            </w:r>
          </w:p>
        </w:tc>
        <w:tc>
          <w:tcPr>
            <w:tcW w:w="6954" w:type="dxa"/>
          </w:tcPr>
          <w:p w14:paraId="29B03A16" w14:textId="77777777" w:rsidR="00F30E5E" w:rsidRPr="00322654" w:rsidRDefault="00F30E5E" w:rsidP="00513ECB">
            <w:pPr>
              <w:rPr>
                <w:rFonts w:ascii="Calibri" w:hAnsi="Calibri" w:cs="Calibri"/>
                <w:color w:val="000000"/>
                <w:lang w:val="en-GB"/>
              </w:rPr>
            </w:pPr>
            <w:r>
              <w:rPr>
                <w:rFonts w:ascii="Calibri" w:hAnsi="Calibri" w:cs="Calibri"/>
                <w:lang w:val="en-GB"/>
              </w:rPr>
              <w:t>Swedish International</w:t>
            </w:r>
            <w:r w:rsidRPr="00322654">
              <w:rPr>
                <w:rFonts w:ascii="Calibri" w:hAnsi="Calibri" w:cs="Calibri"/>
                <w:lang w:val="en-GB"/>
              </w:rPr>
              <w:t xml:space="preserve"> Development Cooperation Agency</w:t>
            </w:r>
            <w:r>
              <w:rPr>
                <w:rFonts w:ascii="Calibri" w:hAnsi="Calibri" w:cs="Calibri"/>
                <w:lang w:val="en-GB"/>
              </w:rPr>
              <w:t>,</w:t>
            </w:r>
            <w:r w:rsidRPr="00322654">
              <w:rPr>
                <w:rFonts w:ascii="Calibri" w:hAnsi="Calibri" w:cs="Calibri"/>
                <w:lang w:val="en-GB"/>
              </w:rPr>
              <w:t xml:space="preserve"> </w:t>
            </w:r>
            <w:r>
              <w:rPr>
                <w:rFonts w:ascii="Calibri" w:hAnsi="Calibri" w:cs="Calibri"/>
              </w:rPr>
              <w:t>SIDA</w:t>
            </w:r>
            <w:r>
              <w:rPr>
                <w:rFonts w:ascii="Calibri" w:hAnsi="Calibri" w:cs="Calibri"/>
              </w:rPr>
              <w:br/>
            </w:r>
            <w:hyperlink r:id="rId25" w:history="1">
              <w:r w:rsidRPr="0043250C">
                <w:rPr>
                  <w:rStyle w:val="Hyperlink"/>
                  <w:rFonts w:ascii="Calibri" w:hAnsi="Calibri" w:cs="Calibri"/>
                  <w:lang w:val="en-GB"/>
                </w:rPr>
                <w:t>www.sida.se</w:t>
              </w:r>
            </w:hyperlink>
            <w:r>
              <w:rPr>
                <w:rFonts w:ascii="Calibri" w:hAnsi="Calibri" w:cs="Calibri"/>
                <w:color w:val="000000"/>
                <w:lang w:val="en-GB"/>
              </w:rPr>
              <w:t xml:space="preserve"> </w:t>
            </w:r>
          </w:p>
        </w:tc>
      </w:tr>
      <w:tr w:rsidR="00F30E5E" w:rsidRPr="000B5ED6" w14:paraId="747635E4" w14:textId="77777777" w:rsidTr="00D50340">
        <w:trPr>
          <w:trHeight w:val="420"/>
        </w:trPr>
        <w:tc>
          <w:tcPr>
            <w:tcW w:w="2689" w:type="dxa"/>
            <w:tcBorders>
              <w:bottom w:val="single" w:sz="4" w:space="0" w:color="auto"/>
            </w:tcBorders>
          </w:tcPr>
          <w:p w14:paraId="6DE66405" w14:textId="5291274B" w:rsidR="00F30E5E" w:rsidRPr="00322654" w:rsidRDefault="00F30E5E" w:rsidP="00513ECB">
            <w:pPr>
              <w:rPr>
                <w:rFonts w:ascii="Calibri" w:hAnsi="Calibri" w:cs="Calibri"/>
                <w:color w:val="000000"/>
                <w:lang w:val="en-GB"/>
              </w:rPr>
            </w:pPr>
            <w:r w:rsidRPr="00322654">
              <w:rPr>
                <w:rFonts w:ascii="Calibri" w:hAnsi="Calibri" w:cs="Calibri"/>
                <w:color w:val="000000"/>
                <w:lang w:val="en-GB"/>
              </w:rPr>
              <w:t>USA</w:t>
            </w:r>
            <w:r>
              <w:rPr>
                <w:rFonts w:ascii="Calibri" w:hAnsi="Calibri" w:cs="Calibri"/>
                <w:color w:val="000000"/>
                <w:lang w:val="en-GB"/>
              </w:rPr>
              <w:t>/international</w:t>
            </w:r>
          </w:p>
        </w:tc>
        <w:tc>
          <w:tcPr>
            <w:tcW w:w="6954" w:type="dxa"/>
            <w:tcBorders>
              <w:bottom w:val="single" w:sz="4" w:space="0" w:color="auto"/>
            </w:tcBorders>
          </w:tcPr>
          <w:p w14:paraId="3A98014A" w14:textId="77777777" w:rsidR="00F30E5E" w:rsidRPr="00322654" w:rsidRDefault="00F30E5E" w:rsidP="00513ECB">
            <w:pPr>
              <w:rPr>
                <w:rFonts w:ascii="Calibri" w:hAnsi="Calibri" w:cs="Calibri"/>
                <w:color w:val="000000"/>
                <w:lang w:val="en-GB"/>
              </w:rPr>
            </w:pPr>
            <w:bookmarkStart w:id="12" w:name="_Hlk523821898"/>
            <w:r w:rsidRPr="00322654">
              <w:rPr>
                <w:rFonts w:ascii="Calibri" w:hAnsi="Calibri" w:cs="Calibri"/>
                <w:color w:val="000000"/>
                <w:lang w:val="en-GB"/>
              </w:rPr>
              <w:t>Bureau of Ocean Energy Management</w:t>
            </w:r>
            <w:bookmarkEnd w:id="12"/>
            <w:r>
              <w:rPr>
                <w:rFonts w:ascii="Calibri" w:hAnsi="Calibri" w:cs="Calibri"/>
                <w:color w:val="000000"/>
                <w:lang w:val="en-GB"/>
              </w:rPr>
              <w:t>,</w:t>
            </w:r>
            <w:r w:rsidRPr="000C135E">
              <w:rPr>
                <w:rFonts w:ascii="Calibri" w:hAnsi="Calibri" w:cs="Calibri"/>
                <w:color w:val="000000"/>
                <w:lang w:val="en-US"/>
              </w:rPr>
              <w:t xml:space="preserve"> BOEM</w:t>
            </w:r>
            <w:r>
              <w:rPr>
                <w:rFonts w:ascii="Calibri" w:hAnsi="Calibri" w:cs="Calibri"/>
                <w:color w:val="000000"/>
                <w:lang w:val="en-US"/>
              </w:rPr>
              <w:br/>
            </w:r>
            <w:hyperlink r:id="rId26" w:history="1">
              <w:r w:rsidRPr="0043250C">
                <w:rPr>
                  <w:rStyle w:val="Hyperlink"/>
                  <w:rFonts w:ascii="Calibri" w:hAnsi="Calibri" w:cs="Calibri"/>
                  <w:lang w:val="en-GB"/>
                </w:rPr>
                <w:t>https://www.boem.gov/</w:t>
              </w:r>
            </w:hyperlink>
            <w:r>
              <w:rPr>
                <w:rFonts w:ascii="Calibri" w:hAnsi="Calibri" w:cs="Calibri"/>
                <w:color w:val="000000"/>
                <w:lang w:val="en-GB"/>
              </w:rPr>
              <w:t xml:space="preserve"> </w:t>
            </w:r>
          </w:p>
        </w:tc>
      </w:tr>
      <w:tr w:rsidR="00F30E5E" w:rsidRPr="004B065B" w14:paraId="2BE4A7CF" w14:textId="77777777" w:rsidTr="00D50340">
        <w:trPr>
          <w:trHeight w:val="420"/>
        </w:trPr>
        <w:tc>
          <w:tcPr>
            <w:tcW w:w="2689" w:type="dxa"/>
            <w:tcBorders>
              <w:bottom w:val="single" w:sz="4" w:space="0" w:color="auto"/>
            </w:tcBorders>
          </w:tcPr>
          <w:p w14:paraId="75FE6D00" w14:textId="77777777" w:rsidR="00F30E5E" w:rsidRPr="004B065B" w:rsidRDefault="00F30E5E" w:rsidP="00513ECB">
            <w:pPr>
              <w:rPr>
                <w:rFonts w:ascii="Calibri" w:hAnsi="Calibri" w:cs="Calibri"/>
                <w:lang w:val="en-GB"/>
              </w:rPr>
            </w:pPr>
            <w:r w:rsidRPr="004B065B">
              <w:rPr>
                <w:rFonts w:ascii="Calibri" w:hAnsi="Calibri" w:cs="Calibri"/>
                <w:lang w:val="en-GB"/>
              </w:rPr>
              <w:t>USA</w:t>
            </w:r>
          </w:p>
        </w:tc>
        <w:tc>
          <w:tcPr>
            <w:tcW w:w="6954" w:type="dxa"/>
            <w:tcBorders>
              <w:bottom w:val="single" w:sz="4" w:space="0" w:color="auto"/>
            </w:tcBorders>
          </w:tcPr>
          <w:p w14:paraId="3CA89EE6" w14:textId="77777777" w:rsidR="00F30E5E" w:rsidRPr="004B065B" w:rsidRDefault="00F30E5E" w:rsidP="00513ECB">
            <w:pPr>
              <w:rPr>
                <w:rFonts w:ascii="Calibri" w:hAnsi="Calibri" w:cs="Calibri"/>
                <w:lang w:val="en-GB"/>
              </w:rPr>
            </w:pPr>
            <w:r w:rsidRPr="004B065B">
              <w:rPr>
                <w:rFonts w:ascii="Calibri" w:hAnsi="Calibri" w:cs="Calibri"/>
                <w:lang w:val="en-GB"/>
              </w:rPr>
              <w:t>National Science Foundation</w:t>
            </w:r>
            <w:r>
              <w:rPr>
                <w:rFonts w:ascii="Calibri" w:hAnsi="Calibri" w:cs="Calibri"/>
                <w:lang w:val="en-GB"/>
              </w:rPr>
              <w:t>,</w:t>
            </w:r>
            <w:r w:rsidRPr="004B065B">
              <w:rPr>
                <w:rFonts w:ascii="Calibri" w:hAnsi="Calibri" w:cs="Calibri"/>
                <w:lang w:val="en-GB"/>
              </w:rPr>
              <w:t xml:space="preserve"> NSF</w:t>
            </w:r>
            <w:r>
              <w:rPr>
                <w:rFonts w:ascii="Calibri" w:hAnsi="Calibri" w:cs="Calibri"/>
                <w:lang w:val="en-GB"/>
              </w:rPr>
              <w:br/>
            </w:r>
            <w:hyperlink r:id="rId27" w:history="1">
              <w:r w:rsidRPr="0043250C">
                <w:rPr>
                  <w:rStyle w:val="Hyperlink"/>
                  <w:rFonts w:ascii="Calibri" w:hAnsi="Calibri" w:cs="Calibri"/>
                  <w:lang w:val="en-GB"/>
                </w:rPr>
                <w:t>https://www.nsf.gov/</w:t>
              </w:r>
            </w:hyperlink>
            <w:r>
              <w:rPr>
                <w:rFonts w:ascii="Calibri" w:hAnsi="Calibri" w:cs="Calibri"/>
                <w:lang w:val="en-GB"/>
              </w:rPr>
              <w:t xml:space="preserve"> </w:t>
            </w:r>
          </w:p>
        </w:tc>
      </w:tr>
    </w:tbl>
    <w:p w14:paraId="06A585FA" w14:textId="77777777" w:rsidR="007D6CD6" w:rsidRPr="00B5600B" w:rsidRDefault="007D6CD6" w:rsidP="00DE2C3C">
      <w:pPr>
        <w:tabs>
          <w:tab w:val="left" w:pos="1843"/>
        </w:tabs>
        <w:rPr>
          <w:lang w:val="en-GB"/>
        </w:rPr>
      </w:pPr>
    </w:p>
    <w:sectPr w:rsidR="007D6CD6" w:rsidRPr="00B5600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6370" w14:textId="77777777" w:rsidR="00723F80" w:rsidRDefault="00723F80" w:rsidP="00194E9F">
      <w:pPr>
        <w:spacing w:after="0" w:line="240" w:lineRule="auto"/>
      </w:pPr>
      <w:r>
        <w:separator/>
      </w:r>
    </w:p>
  </w:endnote>
  <w:endnote w:type="continuationSeparator" w:id="0">
    <w:p w14:paraId="71CDD783" w14:textId="77777777" w:rsidR="00723F80" w:rsidRDefault="00723F80" w:rsidP="00194E9F">
      <w:pPr>
        <w:spacing w:after="0" w:line="240" w:lineRule="auto"/>
      </w:pPr>
      <w:r>
        <w:continuationSeparator/>
      </w:r>
    </w:p>
  </w:endnote>
  <w:endnote w:type="continuationNotice" w:id="1">
    <w:p w14:paraId="07675EF7" w14:textId="77777777" w:rsidR="00723F80" w:rsidRDefault="00723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CD39" w14:textId="20589F79" w:rsidR="0072250A" w:rsidRPr="0012121F" w:rsidRDefault="007E465A" w:rsidP="0012121F">
    <w:pPr>
      <w:pStyle w:val="Footer"/>
      <w:jc w:val="center"/>
      <w:rPr>
        <w:rFonts w:ascii="Arial" w:hAnsi="Arial" w:cs="Arial"/>
        <w:sz w:val="18"/>
        <w:szCs w:val="18"/>
      </w:rPr>
    </w:pPr>
    <w:r w:rsidRPr="002945AF">
      <w:rPr>
        <w:rFonts w:ascii="Arial" w:hAnsi="Arial" w:cs="Arial"/>
        <w:sz w:val="18"/>
        <w:szCs w:val="18"/>
      </w:rPr>
      <w:t xml:space="preserve">Page </w:t>
    </w:r>
    <w:r w:rsidRPr="002945AF">
      <w:rPr>
        <w:rFonts w:ascii="Arial" w:hAnsi="Arial" w:cs="Arial"/>
        <w:bCs/>
        <w:sz w:val="18"/>
        <w:szCs w:val="18"/>
      </w:rPr>
      <w:fldChar w:fldCharType="begin"/>
    </w:r>
    <w:r w:rsidRPr="002945AF">
      <w:rPr>
        <w:rFonts w:ascii="Arial" w:hAnsi="Arial" w:cs="Arial"/>
        <w:bCs/>
        <w:sz w:val="18"/>
        <w:szCs w:val="18"/>
      </w:rPr>
      <w:instrText xml:space="preserve"> PAGE </w:instrText>
    </w:r>
    <w:r w:rsidRPr="002945AF">
      <w:rPr>
        <w:rFonts w:ascii="Arial" w:hAnsi="Arial" w:cs="Arial"/>
        <w:bCs/>
        <w:sz w:val="18"/>
        <w:szCs w:val="18"/>
      </w:rPr>
      <w:fldChar w:fldCharType="separate"/>
    </w:r>
    <w:r w:rsidR="0083558F">
      <w:rPr>
        <w:rFonts w:ascii="Arial" w:hAnsi="Arial" w:cs="Arial"/>
        <w:bCs/>
        <w:noProof/>
        <w:sz w:val="18"/>
        <w:szCs w:val="18"/>
      </w:rPr>
      <w:t>1</w:t>
    </w:r>
    <w:r w:rsidRPr="002945AF">
      <w:rPr>
        <w:rFonts w:ascii="Arial" w:hAnsi="Arial" w:cs="Arial"/>
        <w:bCs/>
        <w:sz w:val="18"/>
        <w:szCs w:val="18"/>
      </w:rPr>
      <w:fldChar w:fldCharType="end"/>
    </w:r>
    <w:r w:rsidRPr="002945AF">
      <w:rPr>
        <w:rFonts w:ascii="Arial" w:hAnsi="Arial" w:cs="Arial"/>
        <w:sz w:val="18"/>
        <w:szCs w:val="18"/>
      </w:rPr>
      <w:t xml:space="preserve"> of </w:t>
    </w:r>
    <w:r w:rsidRPr="002945AF">
      <w:rPr>
        <w:rFonts w:ascii="Arial" w:hAnsi="Arial" w:cs="Arial"/>
        <w:bCs/>
        <w:sz w:val="18"/>
        <w:szCs w:val="18"/>
      </w:rPr>
      <w:fldChar w:fldCharType="begin"/>
    </w:r>
    <w:r w:rsidRPr="002945AF">
      <w:rPr>
        <w:rFonts w:ascii="Arial" w:hAnsi="Arial" w:cs="Arial"/>
        <w:bCs/>
        <w:sz w:val="18"/>
        <w:szCs w:val="18"/>
      </w:rPr>
      <w:instrText xml:space="preserve"> NUMPAGES  </w:instrText>
    </w:r>
    <w:r w:rsidRPr="002945AF">
      <w:rPr>
        <w:rFonts w:ascii="Arial" w:hAnsi="Arial" w:cs="Arial"/>
        <w:bCs/>
        <w:sz w:val="18"/>
        <w:szCs w:val="18"/>
      </w:rPr>
      <w:fldChar w:fldCharType="separate"/>
    </w:r>
    <w:r w:rsidR="0083558F">
      <w:rPr>
        <w:rFonts w:ascii="Arial" w:hAnsi="Arial" w:cs="Arial"/>
        <w:bCs/>
        <w:noProof/>
        <w:sz w:val="18"/>
        <w:szCs w:val="18"/>
      </w:rPr>
      <w:t>6</w:t>
    </w:r>
    <w:r w:rsidRPr="002945AF">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7421" w14:textId="77777777" w:rsidR="00723F80" w:rsidRDefault="00723F80" w:rsidP="00194E9F">
      <w:pPr>
        <w:spacing w:after="0" w:line="240" w:lineRule="auto"/>
      </w:pPr>
      <w:r>
        <w:separator/>
      </w:r>
    </w:p>
  </w:footnote>
  <w:footnote w:type="continuationSeparator" w:id="0">
    <w:p w14:paraId="5C054462" w14:textId="77777777" w:rsidR="00723F80" w:rsidRDefault="00723F80" w:rsidP="00194E9F">
      <w:pPr>
        <w:spacing w:after="0" w:line="240" w:lineRule="auto"/>
      </w:pPr>
      <w:r>
        <w:continuationSeparator/>
      </w:r>
    </w:p>
  </w:footnote>
  <w:footnote w:type="continuationNotice" w:id="1">
    <w:p w14:paraId="6D26630D" w14:textId="77777777" w:rsidR="00723F80" w:rsidRDefault="00723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4D39" w14:textId="67D3DDBD" w:rsidR="00301BDE" w:rsidRPr="00D50340" w:rsidRDefault="00301BDE" w:rsidP="00D50340">
    <w:pPr>
      <w:pStyle w:val="Header"/>
      <w:tabs>
        <w:tab w:val="clear" w:pos="9072"/>
        <w:tab w:val="left" w:pos="3402"/>
        <w:tab w:val="right" w:pos="8931"/>
      </w:tabs>
      <w:ind w:right="-42"/>
      <w:rPr>
        <w:rFonts w:cs="Arial"/>
        <w:i/>
        <w:sz w:val="20"/>
        <w:szCs w:val="20"/>
      </w:rPr>
    </w:pPr>
    <w:r w:rsidRPr="00D50340">
      <w:rPr>
        <w:rFonts w:cs="Arial"/>
        <w:i/>
        <w:sz w:val="20"/>
        <w:szCs w:val="20"/>
      </w:rPr>
      <w:t>CALL TEXT</w:t>
    </w:r>
    <w:r w:rsidRPr="00D50340">
      <w:rPr>
        <w:rFonts w:cs="Arial"/>
        <w:i/>
        <w:sz w:val="20"/>
        <w:szCs w:val="20"/>
      </w:rPr>
      <w:tab/>
      <w:t>Belmont Forum/Future Earth</w:t>
    </w:r>
    <w:r w:rsidR="00CD79CA" w:rsidRPr="00D50340">
      <w:rPr>
        <w:rFonts w:cs="Arial"/>
        <w:i/>
        <w:sz w:val="20"/>
        <w:szCs w:val="20"/>
      </w:rPr>
      <w:t>/JPI Oceans</w:t>
    </w:r>
    <w:r w:rsidRPr="00D50340">
      <w:rPr>
        <w:rFonts w:cs="Arial"/>
        <w:i/>
        <w:sz w:val="20"/>
        <w:szCs w:val="20"/>
      </w:rPr>
      <w:t xml:space="preserve"> – CRA Ocean Sustainability </w:t>
    </w:r>
  </w:p>
  <w:p w14:paraId="610C2905" w14:textId="5409C653" w:rsidR="00301BDE" w:rsidRPr="00D50340" w:rsidRDefault="00301BDE" w:rsidP="00B55E20">
    <w:pPr>
      <w:pStyle w:val="Header"/>
      <w:tabs>
        <w:tab w:val="clear" w:pos="9072"/>
        <w:tab w:val="right" w:pos="8931"/>
      </w:tabs>
      <w:rPr>
        <w:i/>
        <w:sz w:val="20"/>
        <w:szCs w:val="20"/>
        <w:lang w:val="en-US"/>
      </w:rPr>
    </w:pPr>
    <w:r w:rsidRPr="00B55E20">
      <w:rPr>
        <w:sz w:val="20"/>
        <w:szCs w:val="20"/>
        <w:lang w:val="en-US"/>
      </w:rPr>
      <w:tab/>
    </w:r>
    <w:r w:rsidRPr="00B55E20">
      <w:rPr>
        <w:sz w:val="20"/>
        <w:szCs w:val="20"/>
        <w:lang w:val="en-US"/>
      </w:rPr>
      <w:tab/>
    </w:r>
    <w:r w:rsidR="00D50340">
      <w:rPr>
        <w:sz w:val="20"/>
        <w:szCs w:val="20"/>
        <w:lang w:val="en-US"/>
      </w:rPr>
      <w:t>FINAL</w:t>
    </w:r>
  </w:p>
  <w:p w14:paraId="72D29D9B" w14:textId="77777777" w:rsidR="00301BDE" w:rsidRPr="00194E9F" w:rsidRDefault="00301BD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89A"/>
    <w:multiLevelType w:val="hybridMultilevel"/>
    <w:tmpl w:val="53288348"/>
    <w:lvl w:ilvl="0" w:tplc="CF966D40">
      <w:start w:val="1"/>
      <w:numFmt w:val="bullet"/>
      <w:lvlText w:val="•"/>
      <w:lvlJc w:val="left"/>
      <w:pPr>
        <w:tabs>
          <w:tab w:val="num" w:pos="720"/>
        </w:tabs>
        <w:ind w:left="720" w:hanging="360"/>
      </w:pPr>
      <w:rPr>
        <w:rFonts w:ascii="Arial" w:hAnsi="Arial" w:hint="default"/>
      </w:rPr>
    </w:lvl>
    <w:lvl w:ilvl="1" w:tplc="B9F6ADB0" w:tentative="1">
      <w:start w:val="1"/>
      <w:numFmt w:val="bullet"/>
      <w:lvlText w:val="•"/>
      <w:lvlJc w:val="left"/>
      <w:pPr>
        <w:tabs>
          <w:tab w:val="num" w:pos="1440"/>
        </w:tabs>
        <w:ind w:left="1440" w:hanging="360"/>
      </w:pPr>
      <w:rPr>
        <w:rFonts w:ascii="Arial" w:hAnsi="Arial" w:hint="default"/>
      </w:rPr>
    </w:lvl>
    <w:lvl w:ilvl="2" w:tplc="E0E0954E" w:tentative="1">
      <w:start w:val="1"/>
      <w:numFmt w:val="bullet"/>
      <w:lvlText w:val="•"/>
      <w:lvlJc w:val="left"/>
      <w:pPr>
        <w:tabs>
          <w:tab w:val="num" w:pos="2160"/>
        </w:tabs>
        <w:ind w:left="2160" w:hanging="360"/>
      </w:pPr>
      <w:rPr>
        <w:rFonts w:ascii="Arial" w:hAnsi="Arial" w:hint="default"/>
      </w:rPr>
    </w:lvl>
    <w:lvl w:ilvl="3" w:tplc="60C4A9FC" w:tentative="1">
      <w:start w:val="1"/>
      <w:numFmt w:val="bullet"/>
      <w:lvlText w:val="•"/>
      <w:lvlJc w:val="left"/>
      <w:pPr>
        <w:tabs>
          <w:tab w:val="num" w:pos="2880"/>
        </w:tabs>
        <w:ind w:left="2880" w:hanging="360"/>
      </w:pPr>
      <w:rPr>
        <w:rFonts w:ascii="Arial" w:hAnsi="Arial" w:hint="default"/>
      </w:rPr>
    </w:lvl>
    <w:lvl w:ilvl="4" w:tplc="C9D6BB52" w:tentative="1">
      <w:start w:val="1"/>
      <w:numFmt w:val="bullet"/>
      <w:lvlText w:val="•"/>
      <w:lvlJc w:val="left"/>
      <w:pPr>
        <w:tabs>
          <w:tab w:val="num" w:pos="3600"/>
        </w:tabs>
        <w:ind w:left="3600" w:hanging="360"/>
      </w:pPr>
      <w:rPr>
        <w:rFonts w:ascii="Arial" w:hAnsi="Arial" w:hint="default"/>
      </w:rPr>
    </w:lvl>
    <w:lvl w:ilvl="5" w:tplc="CC9E78AE" w:tentative="1">
      <w:start w:val="1"/>
      <w:numFmt w:val="bullet"/>
      <w:lvlText w:val="•"/>
      <w:lvlJc w:val="left"/>
      <w:pPr>
        <w:tabs>
          <w:tab w:val="num" w:pos="4320"/>
        </w:tabs>
        <w:ind w:left="4320" w:hanging="360"/>
      </w:pPr>
      <w:rPr>
        <w:rFonts w:ascii="Arial" w:hAnsi="Arial" w:hint="default"/>
      </w:rPr>
    </w:lvl>
    <w:lvl w:ilvl="6" w:tplc="10F4D07C" w:tentative="1">
      <w:start w:val="1"/>
      <w:numFmt w:val="bullet"/>
      <w:lvlText w:val="•"/>
      <w:lvlJc w:val="left"/>
      <w:pPr>
        <w:tabs>
          <w:tab w:val="num" w:pos="5040"/>
        </w:tabs>
        <w:ind w:left="5040" w:hanging="360"/>
      </w:pPr>
      <w:rPr>
        <w:rFonts w:ascii="Arial" w:hAnsi="Arial" w:hint="default"/>
      </w:rPr>
    </w:lvl>
    <w:lvl w:ilvl="7" w:tplc="C9F42506" w:tentative="1">
      <w:start w:val="1"/>
      <w:numFmt w:val="bullet"/>
      <w:lvlText w:val="•"/>
      <w:lvlJc w:val="left"/>
      <w:pPr>
        <w:tabs>
          <w:tab w:val="num" w:pos="5760"/>
        </w:tabs>
        <w:ind w:left="5760" w:hanging="360"/>
      </w:pPr>
      <w:rPr>
        <w:rFonts w:ascii="Arial" w:hAnsi="Arial" w:hint="default"/>
      </w:rPr>
    </w:lvl>
    <w:lvl w:ilvl="8" w:tplc="CBA294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4F7FFA"/>
    <w:multiLevelType w:val="multilevel"/>
    <w:tmpl w:val="EAD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9"/>
    <w:rsid w:val="00035D9E"/>
    <w:rsid w:val="000446B5"/>
    <w:rsid w:val="00044D58"/>
    <w:rsid w:val="00047EEA"/>
    <w:rsid w:val="000606C9"/>
    <w:rsid w:val="00064BF4"/>
    <w:rsid w:val="00082567"/>
    <w:rsid w:val="00085E5A"/>
    <w:rsid w:val="000B3B52"/>
    <w:rsid w:val="000D5F94"/>
    <w:rsid w:val="00113179"/>
    <w:rsid w:val="0011690F"/>
    <w:rsid w:val="00116AE6"/>
    <w:rsid w:val="0012121F"/>
    <w:rsid w:val="00135A8A"/>
    <w:rsid w:val="00153092"/>
    <w:rsid w:val="001654B9"/>
    <w:rsid w:val="0016565F"/>
    <w:rsid w:val="00173491"/>
    <w:rsid w:val="00194E9F"/>
    <w:rsid w:val="001B216E"/>
    <w:rsid w:val="001C756D"/>
    <w:rsid w:val="001E04D9"/>
    <w:rsid w:val="001F5427"/>
    <w:rsid w:val="002147C0"/>
    <w:rsid w:val="00215F00"/>
    <w:rsid w:val="002247ED"/>
    <w:rsid w:val="0024479A"/>
    <w:rsid w:val="00245FFF"/>
    <w:rsid w:val="00263136"/>
    <w:rsid w:val="002659AE"/>
    <w:rsid w:val="00284BF5"/>
    <w:rsid w:val="00293E8B"/>
    <w:rsid w:val="002D249F"/>
    <w:rsid w:val="00301BDE"/>
    <w:rsid w:val="00301BE0"/>
    <w:rsid w:val="00312FD6"/>
    <w:rsid w:val="0032255B"/>
    <w:rsid w:val="0034276B"/>
    <w:rsid w:val="0034691F"/>
    <w:rsid w:val="0036141C"/>
    <w:rsid w:val="003625F2"/>
    <w:rsid w:val="00363576"/>
    <w:rsid w:val="00365F82"/>
    <w:rsid w:val="00367930"/>
    <w:rsid w:val="003705FE"/>
    <w:rsid w:val="003921C1"/>
    <w:rsid w:val="0039477C"/>
    <w:rsid w:val="003A0B94"/>
    <w:rsid w:val="003A104D"/>
    <w:rsid w:val="003A2FA9"/>
    <w:rsid w:val="003B2E7D"/>
    <w:rsid w:val="003B7746"/>
    <w:rsid w:val="003D232D"/>
    <w:rsid w:val="003D564C"/>
    <w:rsid w:val="003E1781"/>
    <w:rsid w:val="003E2E64"/>
    <w:rsid w:val="003E41AC"/>
    <w:rsid w:val="003E4A33"/>
    <w:rsid w:val="003F10C9"/>
    <w:rsid w:val="003F7F22"/>
    <w:rsid w:val="004226EC"/>
    <w:rsid w:val="004314CC"/>
    <w:rsid w:val="004403D5"/>
    <w:rsid w:val="0045314A"/>
    <w:rsid w:val="00454AE7"/>
    <w:rsid w:val="00455F33"/>
    <w:rsid w:val="00463090"/>
    <w:rsid w:val="00466065"/>
    <w:rsid w:val="004979C1"/>
    <w:rsid w:val="004C4530"/>
    <w:rsid w:val="004C50BB"/>
    <w:rsid w:val="004E0A9C"/>
    <w:rsid w:val="005000C5"/>
    <w:rsid w:val="00505578"/>
    <w:rsid w:val="00506AC0"/>
    <w:rsid w:val="00512217"/>
    <w:rsid w:val="00530A7B"/>
    <w:rsid w:val="0053157D"/>
    <w:rsid w:val="00533017"/>
    <w:rsid w:val="00557A67"/>
    <w:rsid w:val="00570934"/>
    <w:rsid w:val="0057299B"/>
    <w:rsid w:val="005909DB"/>
    <w:rsid w:val="00590B9C"/>
    <w:rsid w:val="005973E1"/>
    <w:rsid w:val="005C09C7"/>
    <w:rsid w:val="005C3CC2"/>
    <w:rsid w:val="005E010D"/>
    <w:rsid w:val="005E0E62"/>
    <w:rsid w:val="005E3E92"/>
    <w:rsid w:val="00616700"/>
    <w:rsid w:val="00650C51"/>
    <w:rsid w:val="00680E5F"/>
    <w:rsid w:val="00683C25"/>
    <w:rsid w:val="006970EF"/>
    <w:rsid w:val="006C4629"/>
    <w:rsid w:val="006E6313"/>
    <w:rsid w:val="006F7A8B"/>
    <w:rsid w:val="00720A05"/>
    <w:rsid w:val="0072250A"/>
    <w:rsid w:val="00723F80"/>
    <w:rsid w:val="00730C9E"/>
    <w:rsid w:val="007416F3"/>
    <w:rsid w:val="00747C3F"/>
    <w:rsid w:val="00770DD6"/>
    <w:rsid w:val="00797C46"/>
    <w:rsid w:val="007A2894"/>
    <w:rsid w:val="007A4FD0"/>
    <w:rsid w:val="007C0D0E"/>
    <w:rsid w:val="007D4CF3"/>
    <w:rsid w:val="007D5EFD"/>
    <w:rsid w:val="007D6CD6"/>
    <w:rsid w:val="007E3F24"/>
    <w:rsid w:val="007E465A"/>
    <w:rsid w:val="00830B27"/>
    <w:rsid w:val="008332A1"/>
    <w:rsid w:val="0083558F"/>
    <w:rsid w:val="008367A8"/>
    <w:rsid w:val="00840E70"/>
    <w:rsid w:val="008425B1"/>
    <w:rsid w:val="00842AA8"/>
    <w:rsid w:val="0084702B"/>
    <w:rsid w:val="00847410"/>
    <w:rsid w:val="00852759"/>
    <w:rsid w:val="008D43D8"/>
    <w:rsid w:val="008D4D1D"/>
    <w:rsid w:val="008D5B92"/>
    <w:rsid w:val="008E5039"/>
    <w:rsid w:val="008F3361"/>
    <w:rsid w:val="00903E10"/>
    <w:rsid w:val="00904A51"/>
    <w:rsid w:val="0092409E"/>
    <w:rsid w:val="009335D7"/>
    <w:rsid w:val="0095418C"/>
    <w:rsid w:val="00955BD6"/>
    <w:rsid w:val="00963CA8"/>
    <w:rsid w:val="00963F8B"/>
    <w:rsid w:val="00981381"/>
    <w:rsid w:val="009976D4"/>
    <w:rsid w:val="009C13BA"/>
    <w:rsid w:val="009E5AA9"/>
    <w:rsid w:val="009F02F1"/>
    <w:rsid w:val="009F16F4"/>
    <w:rsid w:val="00A07EB9"/>
    <w:rsid w:val="00A3577D"/>
    <w:rsid w:val="00A44344"/>
    <w:rsid w:val="00A555C1"/>
    <w:rsid w:val="00A63E21"/>
    <w:rsid w:val="00A7192E"/>
    <w:rsid w:val="00A720A5"/>
    <w:rsid w:val="00AD0DE2"/>
    <w:rsid w:val="00AE3D6C"/>
    <w:rsid w:val="00AE5D4D"/>
    <w:rsid w:val="00AE7DD0"/>
    <w:rsid w:val="00AF554C"/>
    <w:rsid w:val="00AF57B1"/>
    <w:rsid w:val="00B06B20"/>
    <w:rsid w:val="00B20D50"/>
    <w:rsid w:val="00B21680"/>
    <w:rsid w:val="00B32040"/>
    <w:rsid w:val="00B45A30"/>
    <w:rsid w:val="00B55E20"/>
    <w:rsid w:val="00B5600B"/>
    <w:rsid w:val="00B577CF"/>
    <w:rsid w:val="00B61B43"/>
    <w:rsid w:val="00B711BF"/>
    <w:rsid w:val="00B714FA"/>
    <w:rsid w:val="00B71C03"/>
    <w:rsid w:val="00B8077B"/>
    <w:rsid w:val="00B81EC1"/>
    <w:rsid w:val="00B82302"/>
    <w:rsid w:val="00BB0D00"/>
    <w:rsid w:val="00BB0E79"/>
    <w:rsid w:val="00BB3543"/>
    <w:rsid w:val="00BB67A4"/>
    <w:rsid w:val="00BD1348"/>
    <w:rsid w:val="00BD38F1"/>
    <w:rsid w:val="00BE059B"/>
    <w:rsid w:val="00BE2F17"/>
    <w:rsid w:val="00BF0378"/>
    <w:rsid w:val="00C238DB"/>
    <w:rsid w:val="00C57961"/>
    <w:rsid w:val="00C906C4"/>
    <w:rsid w:val="00C90E42"/>
    <w:rsid w:val="00C92B7A"/>
    <w:rsid w:val="00C9390C"/>
    <w:rsid w:val="00CC65C9"/>
    <w:rsid w:val="00CD79CA"/>
    <w:rsid w:val="00CF310F"/>
    <w:rsid w:val="00D00903"/>
    <w:rsid w:val="00D03A22"/>
    <w:rsid w:val="00D209CD"/>
    <w:rsid w:val="00D40455"/>
    <w:rsid w:val="00D50340"/>
    <w:rsid w:val="00D654ED"/>
    <w:rsid w:val="00D65D9E"/>
    <w:rsid w:val="00D75739"/>
    <w:rsid w:val="00D8242E"/>
    <w:rsid w:val="00D91382"/>
    <w:rsid w:val="00D93B9E"/>
    <w:rsid w:val="00D945FC"/>
    <w:rsid w:val="00DB2F4A"/>
    <w:rsid w:val="00DC1BCF"/>
    <w:rsid w:val="00DC284F"/>
    <w:rsid w:val="00DC5D1E"/>
    <w:rsid w:val="00DC62B1"/>
    <w:rsid w:val="00DD0F8B"/>
    <w:rsid w:val="00DE1A31"/>
    <w:rsid w:val="00DE2C3C"/>
    <w:rsid w:val="00DF198F"/>
    <w:rsid w:val="00DF4B03"/>
    <w:rsid w:val="00E11A4A"/>
    <w:rsid w:val="00E1290A"/>
    <w:rsid w:val="00E132B9"/>
    <w:rsid w:val="00E3445B"/>
    <w:rsid w:val="00E34CE9"/>
    <w:rsid w:val="00E63B7C"/>
    <w:rsid w:val="00E70098"/>
    <w:rsid w:val="00E72511"/>
    <w:rsid w:val="00EA6207"/>
    <w:rsid w:val="00EB1A54"/>
    <w:rsid w:val="00ED1C91"/>
    <w:rsid w:val="00EF01A1"/>
    <w:rsid w:val="00EF1735"/>
    <w:rsid w:val="00EF429F"/>
    <w:rsid w:val="00F01B5C"/>
    <w:rsid w:val="00F032FF"/>
    <w:rsid w:val="00F04B04"/>
    <w:rsid w:val="00F30E5E"/>
    <w:rsid w:val="00F479D5"/>
    <w:rsid w:val="00F5108C"/>
    <w:rsid w:val="00F526AD"/>
    <w:rsid w:val="00F536F8"/>
    <w:rsid w:val="00F60497"/>
    <w:rsid w:val="00F73465"/>
    <w:rsid w:val="00F7525A"/>
    <w:rsid w:val="00F75F68"/>
    <w:rsid w:val="00F76E3B"/>
    <w:rsid w:val="00F8643B"/>
    <w:rsid w:val="00FA5520"/>
    <w:rsid w:val="00FB0F12"/>
    <w:rsid w:val="00FB453F"/>
    <w:rsid w:val="00FC3079"/>
    <w:rsid w:val="00FD5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04B3"/>
  <w15:docId w15:val="{A1C617C4-7236-464C-9FA7-9AE80CDC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4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B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34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09C7"/>
    <w:rPr>
      <w:sz w:val="16"/>
      <w:szCs w:val="16"/>
    </w:rPr>
  </w:style>
  <w:style w:type="paragraph" w:styleId="CommentText">
    <w:name w:val="annotation text"/>
    <w:basedOn w:val="Normal"/>
    <w:link w:val="CommentTextChar"/>
    <w:uiPriority w:val="99"/>
    <w:unhideWhenUsed/>
    <w:rsid w:val="005C09C7"/>
    <w:pPr>
      <w:spacing w:line="240" w:lineRule="auto"/>
    </w:pPr>
    <w:rPr>
      <w:sz w:val="20"/>
      <w:szCs w:val="20"/>
    </w:rPr>
  </w:style>
  <w:style w:type="character" w:customStyle="1" w:styleId="CommentTextChar">
    <w:name w:val="Comment Text Char"/>
    <w:basedOn w:val="DefaultParagraphFont"/>
    <w:link w:val="CommentText"/>
    <w:uiPriority w:val="99"/>
    <w:rsid w:val="005C09C7"/>
    <w:rPr>
      <w:sz w:val="20"/>
      <w:szCs w:val="20"/>
    </w:rPr>
  </w:style>
  <w:style w:type="paragraph" w:styleId="CommentSubject">
    <w:name w:val="annotation subject"/>
    <w:basedOn w:val="CommentText"/>
    <w:next w:val="CommentText"/>
    <w:link w:val="CommentSubjectChar"/>
    <w:uiPriority w:val="99"/>
    <w:semiHidden/>
    <w:unhideWhenUsed/>
    <w:rsid w:val="005C09C7"/>
    <w:rPr>
      <w:b/>
      <w:bCs/>
    </w:rPr>
  </w:style>
  <w:style w:type="character" w:customStyle="1" w:styleId="CommentSubjectChar">
    <w:name w:val="Comment Subject Char"/>
    <w:basedOn w:val="CommentTextChar"/>
    <w:link w:val="CommentSubject"/>
    <w:uiPriority w:val="99"/>
    <w:semiHidden/>
    <w:rsid w:val="005C09C7"/>
    <w:rPr>
      <w:b/>
      <w:bCs/>
      <w:sz w:val="20"/>
      <w:szCs w:val="20"/>
    </w:rPr>
  </w:style>
  <w:style w:type="paragraph" w:styleId="BalloonText">
    <w:name w:val="Balloon Text"/>
    <w:basedOn w:val="Normal"/>
    <w:link w:val="BalloonTextChar"/>
    <w:uiPriority w:val="99"/>
    <w:semiHidden/>
    <w:unhideWhenUsed/>
    <w:rsid w:val="005C0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C7"/>
    <w:rPr>
      <w:rFonts w:ascii="Segoe UI" w:hAnsi="Segoe UI" w:cs="Segoe UI"/>
      <w:sz w:val="18"/>
      <w:szCs w:val="18"/>
    </w:rPr>
  </w:style>
  <w:style w:type="paragraph" w:styleId="Header">
    <w:name w:val="header"/>
    <w:basedOn w:val="Normal"/>
    <w:link w:val="HeaderChar"/>
    <w:uiPriority w:val="99"/>
    <w:unhideWhenUsed/>
    <w:rsid w:val="00194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4E9F"/>
  </w:style>
  <w:style w:type="paragraph" w:styleId="Footer">
    <w:name w:val="footer"/>
    <w:basedOn w:val="Normal"/>
    <w:link w:val="FooterChar"/>
    <w:uiPriority w:val="99"/>
    <w:unhideWhenUsed/>
    <w:rsid w:val="00194E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4E9F"/>
  </w:style>
  <w:style w:type="character" w:customStyle="1" w:styleId="Heading1Char">
    <w:name w:val="Heading 1 Char"/>
    <w:basedOn w:val="DefaultParagraphFont"/>
    <w:link w:val="Heading1"/>
    <w:uiPriority w:val="9"/>
    <w:rsid w:val="00DF4B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4B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B0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DB2F4A"/>
    <w:pPr>
      <w:spacing w:after="0" w:line="240" w:lineRule="auto"/>
    </w:pPr>
  </w:style>
  <w:style w:type="character" w:customStyle="1" w:styleId="Heading4Char">
    <w:name w:val="Heading 4 Char"/>
    <w:basedOn w:val="DefaultParagraphFont"/>
    <w:link w:val="Heading4"/>
    <w:uiPriority w:val="9"/>
    <w:rsid w:val="00F7346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E2E64"/>
    <w:pPr>
      <w:spacing w:after="0" w:line="240" w:lineRule="auto"/>
      <w:ind w:left="720"/>
      <w:contextualSpacing/>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3D232D"/>
    <w:rPr>
      <w:color w:val="0563C1" w:themeColor="hyperlink"/>
      <w:u w:val="single"/>
    </w:rPr>
  </w:style>
  <w:style w:type="character" w:customStyle="1" w:styleId="Olstomnmnande1">
    <w:name w:val="Olöst omnämnande1"/>
    <w:basedOn w:val="DefaultParagraphFont"/>
    <w:uiPriority w:val="99"/>
    <w:semiHidden/>
    <w:unhideWhenUsed/>
    <w:rsid w:val="003D232D"/>
    <w:rPr>
      <w:color w:val="808080"/>
      <w:shd w:val="clear" w:color="auto" w:fill="E6E6E6"/>
    </w:rPr>
  </w:style>
  <w:style w:type="character" w:styleId="FollowedHyperlink">
    <w:name w:val="FollowedHyperlink"/>
    <w:basedOn w:val="DefaultParagraphFont"/>
    <w:uiPriority w:val="99"/>
    <w:semiHidden/>
    <w:unhideWhenUsed/>
    <w:rsid w:val="003D232D"/>
    <w:rPr>
      <w:color w:val="954F72" w:themeColor="followedHyperlink"/>
      <w:u w:val="single"/>
    </w:rPr>
  </w:style>
  <w:style w:type="character" w:customStyle="1" w:styleId="UnresolvedMention">
    <w:name w:val="Unresolved Mention"/>
    <w:basedOn w:val="DefaultParagraphFont"/>
    <w:uiPriority w:val="99"/>
    <w:rsid w:val="00082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5320">
      <w:bodyDiv w:val="1"/>
      <w:marLeft w:val="0"/>
      <w:marRight w:val="0"/>
      <w:marTop w:val="0"/>
      <w:marBottom w:val="0"/>
      <w:divBdr>
        <w:top w:val="none" w:sz="0" w:space="0" w:color="auto"/>
        <w:left w:val="none" w:sz="0" w:space="0" w:color="auto"/>
        <w:bottom w:val="none" w:sz="0" w:space="0" w:color="auto"/>
        <w:right w:val="none" w:sz="0" w:space="0" w:color="auto"/>
      </w:divBdr>
      <w:divsChild>
        <w:div w:id="599217635">
          <w:marLeft w:val="0"/>
          <w:marRight w:val="0"/>
          <w:marTop w:val="0"/>
          <w:marBottom w:val="0"/>
          <w:divBdr>
            <w:top w:val="none" w:sz="0" w:space="0" w:color="auto"/>
            <w:left w:val="none" w:sz="0" w:space="0" w:color="auto"/>
            <w:bottom w:val="none" w:sz="0" w:space="0" w:color="auto"/>
            <w:right w:val="none" w:sz="0" w:space="0" w:color="auto"/>
          </w:divBdr>
          <w:divsChild>
            <w:div w:id="1219975572">
              <w:marLeft w:val="0"/>
              <w:marRight w:val="0"/>
              <w:marTop w:val="0"/>
              <w:marBottom w:val="0"/>
              <w:divBdr>
                <w:top w:val="none" w:sz="0" w:space="0" w:color="auto"/>
                <w:left w:val="none" w:sz="0" w:space="0" w:color="auto"/>
                <w:bottom w:val="none" w:sz="0" w:space="0" w:color="auto"/>
                <w:right w:val="none" w:sz="0" w:space="0" w:color="auto"/>
              </w:divBdr>
              <w:divsChild>
                <w:div w:id="1702702061">
                  <w:marLeft w:val="0"/>
                  <w:marRight w:val="0"/>
                  <w:marTop w:val="0"/>
                  <w:marBottom w:val="0"/>
                  <w:divBdr>
                    <w:top w:val="none" w:sz="0" w:space="0" w:color="auto"/>
                    <w:left w:val="none" w:sz="0" w:space="0" w:color="auto"/>
                    <w:bottom w:val="none" w:sz="0" w:space="0" w:color="auto"/>
                    <w:right w:val="none" w:sz="0" w:space="0" w:color="auto"/>
                  </w:divBdr>
                  <w:divsChild>
                    <w:div w:id="2025276940">
                      <w:marLeft w:val="0"/>
                      <w:marRight w:val="0"/>
                      <w:marTop w:val="0"/>
                      <w:marBottom w:val="0"/>
                      <w:divBdr>
                        <w:top w:val="none" w:sz="0" w:space="0" w:color="auto"/>
                        <w:left w:val="none" w:sz="0" w:space="0" w:color="auto"/>
                        <w:bottom w:val="none" w:sz="0" w:space="0" w:color="auto"/>
                        <w:right w:val="none" w:sz="0" w:space="0" w:color="auto"/>
                      </w:divBdr>
                      <w:divsChild>
                        <w:div w:id="1427576319">
                          <w:marLeft w:val="0"/>
                          <w:marRight w:val="0"/>
                          <w:marTop w:val="0"/>
                          <w:marBottom w:val="0"/>
                          <w:divBdr>
                            <w:top w:val="none" w:sz="0" w:space="0" w:color="auto"/>
                            <w:left w:val="none" w:sz="0" w:space="0" w:color="auto"/>
                            <w:bottom w:val="none" w:sz="0" w:space="0" w:color="auto"/>
                            <w:right w:val="none" w:sz="0" w:space="0" w:color="auto"/>
                          </w:divBdr>
                          <w:divsChild>
                            <w:div w:id="1804886175">
                              <w:marLeft w:val="0"/>
                              <w:marRight w:val="0"/>
                              <w:marTop w:val="0"/>
                              <w:marBottom w:val="0"/>
                              <w:divBdr>
                                <w:top w:val="none" w:sz="0" w:space="0" w:color="auto"/>
                                <w:left w:val="none" w:sz="0" w:space="0" w:color="auto"/>
                                <w:bottom w:val="none" w:sz="0" w:space="0" w:color="auto"/>
                                <w:right w:val="none" w:sz="0" w:space="0" w:color="auto"/>
                              </w:divBdr>
                              <w:divsChild>
                                <w:div w:id="2117096316">
                                  <w:marLeft w:val="0"/>
                                  <w:marRight w:val="0"/>
                                  <w:marTop w:val="0"/>
                                  <w:marBottom w:val="0"/>
                                  <w:divBdr>
                                    <w:top w:val="none" w:sz="0" w:space="0" w:color="auto"/>
                                    <w:left w:val="none" w:sz="0" w:space="0" w:color="auto"/>
                                    <w:bottom w:val="none" w:sz="0" w:space="0" w:color="auto"/>
                                    <w:right w:val="none" w:sz="0" w:space="0" w:color="auto"/>
                                  </w:divBdr>
                                  <w:divsChild>
                                    <w:div w:id="380329704">
                                      <w:marLeft w:val="0"/>
                                      <w:marRight w:val="0"/>
                                      <w:marTop w:val="0"/>
                                      <w:marBottom w:val="0"/>
                                      <w:divBdr>
                                        <w:top w:val="none" w:sz="0" w:space="0" w:color="auto"/>
                                        <w:left w:val="none" w:sz="0" w:space="0" w:color="auto"/>
                                        <w:bottom w:val="none" w:sz="0" w:space="0" w:color="auto"/>
                                        <w:right w:val="none" w:sz="0" w:space="0" w:color="auto"/>
                                      </w:divBdr>
                                      <w:divsChild>
                                        <w:div w:id="548960644">
                                          <w:marLeft w:val="0"/>
                                          <w:marRight w:val="0"/>
                                          <w:marTop w:val="0"/>
                                          <w:marBottom w:val="0"/>
                                          <w:divBdr>
                                            <w:top w:val="none" w:sz="0" w:space="0" w:color="auto"/>
                                            <w:left w:val="none" w:sz="0" w:space="0" w:color="auto"/>
                                            <w:bottom w:val="none" w:sz="0" w:space="0" w:color="auto"/>
                                            <w:right w:val="none" w:sz="0" w:space="0" w:color="auto"/>
                                          </w:divBdr>
                                          <w:divsChild>
                                            <w:div w:id="554394425">
                                              <w:marLeft w:val="0"/>
                                              <w:marRight w:val="0"/>
                                              <w:marTop w:val="0"/>
                                              <w:marBottom w:val="0"/>
                                              <w:divBdr>
                                                <w:top w:val="none" w:sz="0" w:space="0" w:color="auto"/>
                                                <w:left w:val="none" w:sz="0" w:space="0" w:color="auto"/>
                                                <w:bottom w:val="none" w:sz="0" w:space="0" w:color="auto"/>
                                                <w:right w:val="none" w:sz="0" w:space="0" w:color="auto"/>
                                              </w:divBdr>
                                            </w:div>
                                          </w:divsChild>
                                        </w:div>
                                        <w:div w:id="697851804">
                                          <w:marLeft w:val="0"/>
                                          <w:marRight w:val="0"/>
                                          <w:marTop w:val="0"/>
                                          <w:marBottom w:val="0"/>
                                          <w:divBdr>
                                            <w:top w:val="none" w:sz="0" w:space="0" w:color="auto"/>
                                            <w:left w:val="none" w:sz="0" w:space="0" w:color="auto"/>
                                            <w:bottom w:val="none" w:sz="0" w:space="0" w:color="auto"/>
                                            <w:right w:val="none" w:sz="0" w:space="0" w:color="auto"/>
                                          </w:divBdr>
                                          <w:divsChild>
                                            <w:div w:id="530459762">
                                              <w:marLeft w:val="0"/>
                                              <w:marRight w:val="0"/>
                                              <w:marTop w:val="0"/>
                                              <w:marBottom w:val="0"/>
                                              <w:divBdr>
                                                <w:top w:val="none" w:sz="0" w:space="0" w:color="auto"/>
                                                <w:left w:val="none" w:sz="0" w:space="0" w:color="auto"/>
                                                <w:bottom w:val="none" w:sz="0" w:space="0" w:color="auto"/>
                                                <w:right w:val="none" w:sz="0" w:space="0" w:color="auto"/>
                                              </w:divBdr>
                                              <w:divsChild>
                                                <w:div w:id="638924818">
                                                  <w:marLeft w:val="0"/>
                                                  <w:marRight w:val="0"/>
                                                  <w:marTop w:val="0"/>
                                                  <w:marBottom w:val="0"/>
                                                  <w:divBdr>
                                                    <w:top w:val="none" w:sz="0" w:space="0" w:color="auto"/>
                                                    <w:left w:val="none" w:sz="0" w:space="0" w:color="auto"/>
                                                    <w:bottom w:val="none" w:sz="0" w:space="0" w:color="auto"/>
                                                    <w:right w:val="none" w:sz="0" w:space="0" w:color="auto"/>
                                                  </w:divBdr>
                                                </w:div>
                                                <w:div w:id="1643924494">
                                                  <w:marLeft w:val="0"/>
                                                  <w:marRight w:val="0"/>
                                                  <w:marTop w:val="0"/>
                                                  <w:marBottom w:val="0"/>
                                                  <w:divBdr>
                                                    <w:top w:val="none" w:sz="0" w:space="0" w:color="auto"/>
                                                    <w:left w:val="none" w:sz="0" w:space="0" w:color="auto"/>
                                                    <w:bottom w:val="none" w:sz="0" w:space="0" w:color="auto"/>
                                                    <w:right w:val="none" w:sz="0" w:space="0" w:color="auto"/>
                                                  </w:divBdr>
                                                  <w:divsChild>
                                                    <w:div w:id="15511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1583381">
      <w:bodyDiv w:val="1"/>
      <w:marLeft w:val="0"/>
      <w:marRight w:val="0"/>
      <w:marTop w:val="0"/>
      <w:marBottom w:val="0"/>
      <w:divBdr>
        <w:top w:val="none" w:sz="0" w:space="0" w:color="auto"/>
        <w:left w:val="none" w:sz="0" w:space="0" w:color="auto"/>
        <w:bottom w:val="none" w:sz="0" w:space="0" w:color="auto"/>
        <w:right w:val="none" w:sz="0" w:space="0" w:color="auto"/>
      </w:divBdr>
    </w:div>
    <w:div w:id="1968774545">
      <w:bodyDiv w:val="1"/>
      <w:marLeft w:val="0"/>
      <w:marRight w:val="0"/>
      <w:marTop w:val="0"/>
      <w:marBottom w:val="0"/>
      <w:divBdr>
        <w:top w:val="none" w:sz="0" w:space="0" w:color="auto"/>
        <w:left w:val="none" w:sz="0" w:space="0" w:color="auto"/>
        <w:bottom w:val="none" w:sz="0" w:space="0" w:color="auto"/>
        <w:right w:val="none" w:sz="0" w:space="0" w:color="auto"/>
      </w:divBdr>
      <w:divsChild>
        <w:div w:id="1041131427">
          <w:marLeft w:val="360"/>
          <w:marRight w:val="0"/>
          <w:marTop w:val="0"/>
          <w:marBottom w:val="0"/>
          <w:divBdr>
            <w:top w:val="none" w:sz="0" w:space="0" w:color="auto"/>
            <w:left w:val="none" w:sz="0" w:space="0" w:color="auto"/>
            <w:bottom w:val="none" w:sz="0" w:space="0" w:color="auto"/>
            <w:right w:val="none" w:sz="0" w:space="0" w:color="auto"/>
          </w:divBdr>
        </w:div>
        <w:div w:id="1287471203">
          <w:marLeft w:val="360"/>
          <w:marRight w:val="0"/>
          <w:marTop w:val="0"/>
          <w:marBottom w:val="0"/>
          <w:divBdr>
            <w:top w:val="none" w:sz="0" w:space="0" w:color="auto"/>
            <w:left w:val="none" w:sz="0" w:space="0" w:color="auto"/>
            <w:bottom w:val="none" w:sz="0" w:space="0" w:color="auto"/>
            <w:right w:val="none" w:sz="0" w:space="0" w:color="auto"/>
          </w:divBdr>
        </w:div>
        <w:div w:id="1821186708">
          <w:marLeft w:val="360"/>
          <w:marRight w:val="0"/>
          <w:marTop w:val="0"/>
          <w:marBottom w:val="0"/>
          <w:divBdr>
            <w:top w:val="none" w:sz="0" w:space="0" w:color="auto"/>
            <w:left w:val="none" w:sz="0" w:space="0" w:color="auto"/>
            <w:bottom w:val="none" w:sz="0" w:space="0" w:color="auto"/>
            <w:right w:val="none" w:sz="0" w:space="0" w:color="auto"/>
          </w:divBdr>
        </w:div>
        <w:div w:id="213991118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pi-oceans.eu" TargetMode="External"/><Relationship Id="rId18" Type="http://schemas.openxmlformats.org/officeDocument/2006/relationships/hyperlink" Target="http://www.moes.gov.in/" TargetMode="External"/><Relationship Id="rId26" Type="http://schemas.openxmlformats.org/officeDocument/2006/relationships/hyperlink" Target="https://www.boem.gov/" TargetMode="External"/><Relationship Id="rId3" Type="http://schemas.openxmlformats.org/officeDocument/2006/relationships/settings" Target="settings.xml"/><Relationship Id="rId21" Type="http://schemas.openxmlformats.org/officeDocument/2006/relationships/hyperlink" Target="http://www.rfbr.ru/rffi/eng/" TargetMode="External"/><Relationship Id="rId34" Type="http://schemas.openxmlformats.org/officeDocument/2006/relationships/customXml" Target="../customXml/item3.xml"/><Relationship Id="rId7" Type="http://schemas.openxmlformats.org/officeDocument/2006/relationships/hyperlink" Target="http://ec.europa.eu/research/participants/data/ref/h2020/wp/2018-2020/main/h2020-wp1820-food_en.pdf" TargetMode="External"/><Relationship Id="rId12" Type="http://schemas.openxmlformats.org/officeDocument/2006/relationships/hyperlink" Target="http://www.belmontforum.org" TargetMode="External"/><Relationship Id="rId17" Type="http://schemas.openxmlformats.org/officeDocument/2006/relationships/hyperlink" Target="https://en.rannis.is/funding/research" TargetMode="External"/><Relationship Id="rId25" Type="http://schemas.openxmlformats.org/officeDocument/2006/relationships/hyperlink" Target="http://www.sida.se"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fona.de/de/bekanntmachungen" TargetMode="External"/><Relationship Id="rId20" Type="http://schemas.openxmlformats.org/officeDocument/2006/relationships/hyperlink" Target="http://pcieerd.dost.gov.p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fgo.org" TargetMode="External"/><Relationship Id="rId24" Type="http://schemas.openxmlformats.org/officeDocument/2006/relationships/hyperlink" Target="http://www.formas.se/en/"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fapesp.br" TargetMode="External"/><Relationship Id="rId23" Type="http://schemas.openxmlformats.org/officeDocument/2006/relationships/hyperlink" Target="http://www.nrf.ac.za/" TargetMode="External"/><Relationship Id="rId28" Type="http://schemas.openxmlformats.org/officeDocument/2006/relationships/header" Target="header1.xml"/><Relationship Id="rId10" Type="http://schemas.openxmlformats.org/officeDocument/2006/relationships/hyperlink" Target="http://www.jpi-oceans.eu" TargetMode="External"/><Relationship Id="rId19" Type="http://schemas.openxmlformats.org/officeDocument/2006/relationships/hyperlink" Target="https://www.jst.go.jp/inter/english/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utureearth.org" TargetMode="External"/><Relationship Id="rId14" Type="http://schemas.openxmlformats.org/officeDocument/2006/relationships/hyperlink" Target="http://futureearth.org" TargetMode="External"/><Relationship Id="rId22" Type="http://schemas.openxmlformats.org/officeDocument/2006/relationships/hyperlink" Target="https://www.kaust.edu.sa/en" TargetMode="External"/><Relationship Id="rId27" Type="http://schemas.openxmlformats.org/officeDocument/2006/relationships/hyperlink" Target="https://www.nsf.gov/" TargetMode="External"/><Relationship Id="rId30" Type="http://schemas.openxmlformats.org/officeDocument/2006/relationships/fontTable" Target="fontTable.xml"/><Relationship Id="rId8" Type="http://schemas.openxmlformats.org/officeDocument/2006/relationships/hyperlink" Target="http://bfg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54EC4E-FCBC-4074-AC7B-196557FD6684}"/>
</file>

<file path=customXml/itemProps2.xml><?xml version="1.0" encoding="utf-8"?>
<ds:datastoreItem xmlns:ds="http://schemas.openxmlformats.org/officeDocument/2006/customXml" ds:itemID="{56D00750-6992-4D1E-8178-5BE4079B8B78}"/>
</file>

<file path=customXml/itemProps3.xml><?xml version="1.0" encoding="utf-8"?>
<ds:datastoreItem xmlns:ds="http://schemas.openxmlformats.org/officeDocument/2006/customXml" ds:itemID="{16848534-8C3A-466C-82F0-E6A3E12A42E4}"/>
</file>

<file path=docProps/app.xml><?xml version="1.0" encoding="utf-8"?>
<Properties xmlns="http://schemas.openxmlformats.org/officeDocument/2006/extended-properties" xmlns:vt="http://schemas.openxmlformats.org/officeDocument/2006/docPropsVTypes">
  <Template>Normal.dotm</Template>
  <TotalTime>0</TotalTime>
  <Pages>6</Pages>
  <Words>2608</Words>
  <Characters>14869</Characters>
  <Application>Microsoft Office Word</Application>
  <DocSecurity>0</DocSecurity>
  <Lines>123</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Almesjö</dc:creator>
  <cp:keywords/>
  <dc:description/>
  <cp:lastModifiedBy>Meyer, DM, Me &lt;dominiquem@sun.ac.za&gt;</cp:lastModifiedBy>
  <cp:revision>2</cp:revision>
  <dcterms:created xsi:type="dcterms:W3CDTF">2018-11-15T08:46:00Z</dcterms:created>
  <dcterms:modified xsi:type="dcterms:W3CDTF">2018-11-15T08:46:00Z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